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8" w:rsidRDefault="00D06248" w:rsidP="000B1775">
      <w:pPr>
        <w:tabs>
          <w:tab w:val="left" w:pos="8370"/>
        </w:tabs>
        <w:jc w:val="center"/>
      </w:pPr>
      <w:r>
        <w:t>Fi</w:t>
      </w:r>
      <w:r w:rsidR="0018571C">
        <w:t xml:space="preserve">scal </w:t>
      </w:r>
      <w:r w:rsidR="00C56411">
        <w:t xml:space="preserve">Policy </w:t>
      </w:r>
      <w:r>
        <w:t>Task Force</w:t>
      </w:r>
    </w:p>
    <w:p w:rsidR="00C56411" w:rsidRDefault="00C56411" w:rsidP="00C56411">
      <w:pPr>
        <w:jc w:val="center"/>
      </w:pPr>
      <w:r>
        <w:t xml:space="preserve">Minutes </w:t>
      </w:r>
      <w:r w:rsidR="00FE1762">
        <w:t>9</w:t>
      </w:r>
      <w:r>
        <w:t>-</w:t>
      </w:r>
      <w:r w:rsidR="00FE1762">
        <w:t>12</w:t>
      </w:r>
      <w:r>
        <w:t>-13</w:t>
      </w:r>
    </w:p>
    <w:p w:rsidR="00D06248" w:rsidRDefault="00D06248"/>
    <w:p w:rsidR="00D06248" w:rsidRDefault="00D06248"/>
    <w:p w:rsidR="00D06248" w:rsidRDefault="00D06248">
      <w:pPr>
        <w:numPr>
          <w:ilvl w:val="0"/>
          <w:numId w:val="1"/>
        </w:numPr>
      </w:pPr>
      <w:r>
        <w:t>M</w:t>
      </w:r>
      <w:r w:rsidR="009B2482">
        <w:t xml:space="preserve">embers present </w:t>
      </w:r>
      <w:r>
        <w:t xml:space="preserve">- </w:t>
      </w:r>
      <w:r w:rsidR="00FE1762">
        <w:t>8</w:t>
      </w:r>
      <w:r>
        <w:t xml:space="preserve">. </w:t>
      </w:r>
      <w:r w:rsidR="00C56411">
        <w:t xml:space="preserve">Members identified themselves. </w:t>
      </w:r>
      <w:r w:rsidR="00FE1762">
        <w:t xml:space="preserve">Missy Kitts attended for Tim Fawver Ag ; </w:t>
      </w:r>
      <w:r w:rsidR="00C56411">
        <w:t>Jonee Lindstrom, Knoxville; Vanasia Parks, Chattanooga; Laura Foltz, Martin; Pam Vaughn</w:t>
      </w:r>
      <w:r w:rsidR="000B60B6">
        <w:t xml:space="preserve"> and </w:t>
      </w:r>
      <w:r w:rsidR="00C56411">
        <w:t xml:space="preserve">Melanie Burleson, UTHSC; and Ron Maples and Mark Paganelli, UWA. The UTC, UTM and HSC members joined by telephone. </w:t>
      </w:r>
      <w:r w:rsidR="00FE1762">
        <w:t xml:space="preserve"> Doug Hawks, Audit </w:t>
      </w:r>
      <w:r w:rsidR="00A35DB5">
        <w:t xml:space="preserve">and </w:t>
      </w:r>
      <w:r w:rsidR="00FE1762">
        <w:t>Gail White, IPS were absent.</w:t>
      </w:r>
    </w:p>
    <w:p w:rsidR="00D06248" w:rsidRDefault="00D06248">
      <w:pPr>
        <w:ind w:left="360"/>
      </w:pPr>
    </w:p>
    <w:p w:rsidR="00E05851" w:rsidRDefault="00E05851" w:rsidP="00E05851">
      <w:pPr>
        <w:numPr>
          <w:ilvl w:val="0"/>
          <w:numId w:val="1"/>
        </w:numPr>
      </w:pPr>
      <w:r>
        <w:t xml:space="preserve">Ron asked for any revisions, additions or deletions </w:t>
      </w:r>
      <w:r w:rsidR="000A025C">
        <w:t>to</w:t>
      </w:r>
      <w:r>
        <w:t xml:space="preserve"> the minutes of the </w:t>
      </w:r>
      <w:r w:rsidR="00360931">
        <w:t xml:space="preserve">last </w:t>
      </w:r>
      <w:r>
        <w:t>meeting. There w</w:t>
      </w:r>
      <w:r w:rsidR="00205ADD">
        <w:t>ere n</w:t>
      </w:r>
      <w:r w:rsidR="000F616E">
        <w:t>one</w:t>
      </w:r>
      <w:r w:rsidR="00205ADD">
        <w:t xml:space="preserve">. </w:t>
      </w:r>
      <w:r w:rsidR="000F616E">
        <w:t xml:space="preserve"> </w:t>
      </w:r>
    </w:p>
    <w:p w:rsidR="007E72A9" w:rsidRDefault="007E72A9" w:rsidP="007E72A9">
      <w:pPr>
        <w:pStyle w:val="ListParagraph"/>
      </w:pPr>
    </w:p>
    <w:p w:rsidR="007E72A9" w:rsidRDefault="002D1681" w:rsidP="007E72A9">
      <w:pPr>
        <w:numPr>
          <w:ilvl w:val="0"/>
          <w:numId w:val="1"/>
        </w:numPr>
      </w:pPr>
      <w:proofErr w:type="gramStart"/>
      <w:r>
        <w:t>R</w:t>
      </w:r>
      <w:r w:rsidR="00EE3369">
        <w:t xml:space="preserve">eview of current policy process </w:t>
      </w:r>
      <w:r w:rsidR="009B2482">
        <w:t>–No suggestions for improvement were</w:t>
      </w:r>
      <w:proofErr w:type="gramEnd"/>
      <w:r w:rsidR="009B2482">
        <w:t xml:space="preserve"> offered at this time, but we did not close this subject. </w:t>
      </w:r>
      <w:r w:rsidR="002C2EE4">
        <w:t xml:space="preserve">Ron read an e mail from Doug Hawks about a pending audit of </w:t>
      </w:r>
      <w:r w:rsidR="00A35DB5">
        <w:t xml:space="preserve">all </w:t>
      </w:r>
      <w:r w:rsidR="002C2EE4">
        <w:t>polic</w:t>
      </w:r>
      <w:r w:rsidR="00A35DB5">
        <w:t>ies</w:t>
      </w:r>
      <w:r w:rsidR="002C2EE4">
        <w:t xml:space="preserve"> that he will share with the committee before the next meeting. </w:t>
      </w:r>
      <w:r w:rsidR="007E72A9">
        <w:t xml:space="preserve">   </w:t>
      </w:r>
    </w:p>
    <w:p w:rsidR="009B2482" w:rsidRDefault="009B2482" w:rsidP="009B2482">
      <w:pPr>
        <w:pStyle w:val="ListParagraph"/>
      </w:pPr>
    </w:p>
    <w:p w:rsidR="000B60B6" w:rsidRPr="000B60B6" w:rsidRDefault="0043692F" w:rsidP="006D0F68">
      <w:pPr>
        <w:numPr>
          <w:ilvl w:val="0"/>
          <w:numId w:val="1"/>
        </w:numPr>
        <w:rPr>
          <w:color w:val="1F497D"/>
        </w:rPr>
      </w:pPr>
      <w:r>
        <w:t xml:space="preserve">Policies in the pipeline – </w:t>
      </w:r>
    </w:p>
    <w:p w:rsidR="006D0F68" w:rsidRDefault="006D0F68" w:rsidP="000B60B6">
      <w:pPr>
        <w:ind w:left="720"/>
        <w:rPr>
          <w:color w:val="1F497D"/>
        </w:rPr>
      </w:pPr>
      <w:r>
        <w:rPr>
          <w:color w:val="1F497D"/>
        </w:rPr>
        <w:t>Policies in the pipeline for our committee</w:t>
      </w:r>
    </w:p>
    <w:p w:rsidR="006D0F68" w:rsidRDefault="006D0F68" w:rsidP="006D0F68">
      <w:pPr>
        <w:ind w:left="360" w:firstLine="1080"/>
        <w:rPr>
          <w:color w:val="1F497D"/>
        </w:rPr>
      </w:pPr>
      <w:r>
        <w:rPr>
          <w:color w:val="1F497D"/>
        </w:rPr>
        <w:t xml:space="preserve">Surplus property policy –Mark revised the policy and sent to Verna Howard in the Controller’s Office for comment. </w:t>
      </w:r>
      <w:r w:rsidR="00456EAD">
        <w:rPr>
          <w:color w:val="1F497D"/>
        </w:rPr>
        <w:t>He will send to this committee.</w:t>
      </w:r>
    </w:p>
    <w:p w:rsidR="006D0F68" w:rsidRDefault="006D0F68" w:rsidP="006D0F68">
      <w:pPr>
        <w:ind w:left="360" w:firstLine="1080"/>
        <w:rPr>
          <w:color w:val="1F497D"/>
        </w:rPr>
      </w:pPr>
      <w:r>
        <w:rPr>
          <w:color w:val="1F497D"/>
        </w:rPr>
        <w:t xml:space="preserve">Personal purchases policy – Mark and Pam have worked on this </w:t>
      </w:r>
      <w:r w:rsidR="00AD1707">
        <w:rPr>
          <w:color w:val="1F497D"/>
        </w:rPr>
        <w:t>revision</w:t>
      </w:r>
      <w:r>
        <w:rPr>
          <w:color w:val="1F497D"/>
        </w:rPr>
        <w:t xml:space="preserve"> and Mark is ready to share with this committee. </w:t>
      </w:r>
    </w:p>
    <w:p w:rsidR="000B60B6" w:rsidRDefault="000B60B6" w:rsidP="006D0F68">
      <w:pPr>
        <w:ind w:left="360" w:firstLine="1080"/>
        <w:rPr>
          <w:color w:val="1F497D"/>
        </w:rPr>
      </w:pPr>
    </w:p>
    <w:p w:rsidR="006D0F68" w:rsidRDefault="006D0F68" w:rsidP="006D0F68">
      <w:pPr>
        <w:ind w:firstLine="720"/>
        <w:rPr>
          <w:color w:val="1F497D"/>
        </w:rPr>
      </w:pPr>
      <w:r>
        <w:rPr>
          <w:color w:val="1F497D"/>
        </w:rPr>
        <w:t xml:space="preserve">Policies in the pipeline for CBOs </w:t>
      </w:r>
    </w:p>
    <w:p w:rsidR="006D0F68" w:rsidRDefault="006D0F68" w:rsidP="006D0F68">
      <w:pPr>
        <w:rPr>
          <w:color w:val="1F497D"/>
        </w:rPr>
      </w:pPr>
      <w:r>
        <w:rPr>
          <w:color w:val="1F497D"/>
        </w:rPr>
        <w:t>   </w:t>
      </w:r>
      <w:r>
        <w:rPr>
          <w:color w:val="1F497D"/>
        </w:rPr>
        <w:tab/>
      </w:r>
      <w:r>
        <w:rPr>
          <w:color w:val="1F497D"/>
        </w:rPr>
        <w:tab/>
      </w:r>
      <w:proofErr w:type="gramStart"/>
      <w:r>
        <w:rPr>
          <w:color w:val="1F497D"/>
        </w:rPr>
        <w:t>Entertainment policy</w:t>
      </w:r>
      <w:r w:rsidR="00C45285">
        <w:rPr>
          <w:color w:val="1F497D"/>
        </w:rPr>
        <w:t xml:space="preserve"> – Still in comment period.</w:t>
      </w:r>
      <w:proofErr w:type="gramEnd"/>
      <w:r w:rsidR="00C45285">
        <w:rPr>
          <w:color w:val="1F497D"/>
        </w:rPr>
        <w:t xml:space="preserve"> </w:t>
      </w:r>
    </w:p>
    <w:p w:rsidR="006D0F68" w:rsidRDefault="006D0F68" w:rsidP="006D0F68">
      <w:pPr>
        <w:rPr>
          <w:color w:val="1F497D"/>
        </w:rPr>
      </w:pPr>
      <w:r>
        <w:rPr>
          <w:color w:val="1F497D"/>
        </w:rPr>
        <w:t xml:space="preserve">  </w:t>
      </w:r>
      <w:r>
        <w:rPr>
          <w:color w:val="1F497D"/>
        </w:rPr>
        <w:tab/>
      </w:r>
      <w:r>
        <w:rPr>
          <w:color w:val="1F497D"/>
        </w:rPr>
        <w:tab/>
      </w:r>
      <w:proofErr w:type="gramStart"/>
      <w:r>
        <w:rPr>
          <w:color w:val="1F497D"/>
        </w:rPr>
        <w:t>Student payments policy</w:t>
      </w:r>
      <w:r w:rsidR="00C45285">
        <w:rPr>
          <w:color w:val="1F497D"/>
        </w:rPr>
        <w:t xml:space="preserve"> -</w:t>
      </w:r>
      <w:r w:rsidR="00C45285" w:rsidRPr="00C45285">
        <w:rPr>
          <w:color w:val="1F497D"/>
        </w:rPr>
        <w:t xml:space="preserve"> </w:t>
      </w:r>
      <w:r w:rsidR="00C45285">
        <w:rPr>
          <w:color w:val="1F497D"/>
        </w:rPr>
        <w:t>Still in comment period.</w:t>
      </w:r>
      <w:proofErr w:type="gramEnd"/>
    </w:p>
    <w:p w:rsidR="006D0F68" w:rsidRDefault="006D0F68" w:rsidP="00C45285">
      <w:pPr>
        <w:ind w:left="720"/>
        <w:rPr>
          <w:color w:val="1F497D"/>
        </w:rPr>
      </w:pPr>
      <w:r>
        <w:rPr>
          <w:color w:val="1F497D"/>
        </w:rPr>
        <w:tab/>
      </w:r>
      <w:proofErr w:type="gramStart"/>
      <w:r>
        <w:rPr>
          <w:color w:val="1F497D"/>
        </w:rPr>
        <w:t>Independent contractor’s policy</w:t>
      </w:r>
      <w:r w:rsidR="00C45285">
        <w:rPr>
          <w:color w:val="1F497D"/>
        </w:rPr>
        <w:t xml:space="preserve"> – Waiting on forms.</w:t>
      </w:r>
      <w:proofErr w:type="gramEnd"/>
      <w:r w:rsidR="00C45285">
        <w:rPr>
          <w:color w:val="1F497D"/>
        </w:rPr>
        <w:t xml:space="preserve"> </w:t>
      </w:r>
    </w:p>
    <w:p w:rsidR="006D0F68" w:rsidRDefault="006D0F68" w:rsidP="006D0F68">
      <w:pPr>
        <w:rPr>
          <w:color w:val="1F497D"/>
        </w:rPr>
      </w:pPr>
      <w:r>
        <w:rPr>
          <w:color w:val="1F497D"/>
        </w:rPr>
        <w:t xml:space="preserve">  </w:t>
      </w:r>
      <w:r>
        <w:rPr>
          <w:color w:val="1F497D"/>
        </w:rPr>
        <w:tab/>
      </w:r>
      <w:r>
        <w:rPr>
          <w:color w:val="1F497D"/>
        </w:rPr>
        <w:tab/>
      </w:r>
      <w:proofErr w:type="gramStart"/>
      <w:r>
        <w:rPr>
          <w:color w:val="1F497D"/>
        </w:rPr>
        <w:t>AP Policy</w:t>
      </w:r>
      <w:r w:rsidR="00D90B73">
        <w:rPr>
          <w:color w:val="1F497D"/>
        </w:rPr>
        <w:t xml:space="preserve"> – Waiting on forms.</w:t>
      </w:r>
      <w:proofErr w:type="gramEnd"/>
    </w:p>
    <w:p w:rsidR="006D0F68" w:rsidRDefault="006D0F68" w:rsidP="006D0F68">
      <w:pPr>
        <w:rPr>
          <w:color w:val="1F497D"/>
        </w:rPr>
      </w:pPr>
      <w:r>
        <w:rPr>
          <w:color w:val="1F497D"/>
        </w:rPr>
        <w:t xml:space="preserve">  </w:t>
      </w:r>
      <w:r>
        <w:rPr>
          <w:color w:val="1F497D"/>
        </w:rPr>
        <w:tab/>
      </w:r>
      <w:r>
        <w:rPr>
          <w:color w:val="1F497D"/>
        </w:rPr>
        <w:tab/>
        <w:t xml:space="preserve">AP Vendor Policy </w:t>
      </w:r>
      <w:r w:rsidR="00D90B73">
        <w:rPr>
          <w:color w:val="1F497D"/>
        </w:rPr>
        <w:t>– Waiting on forms.</w:t>
      </w:r>
    </w:p>
    <w:p w:rsidR="00456EAD" w:rsidRDefault="00456EAD" w:rsidP="006D0F68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Student fee approval policy – still in comment period</w:t>
      </w:r>
    </w:p>
    <w:p w:rsidR="00456EAD" w:rsidRDefault="00456EAD" w:rsidP="006D0F68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Credit card processing policy - still in comment period</w:t>
      </w:r>
    </w:p>
    <w:p w:rsidR="00456EAD" w:rsidRDefault="00456EAD" w:rsidP="006D0F68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Travel policy - still in comment period</w:t>
      </w:r>
      <w:r w:rsidR="008D4680">
        <w:rPr>
          <w:color w:val="1F497D"/>
        </w:rPr>
        <w:t xml:space="preserve"> – Pam had a question about how would we implement the late reimbursement of travel to be taxable income. We still do not know. </w:t>
      </w:r>
    </w:p>
    <w:p w:rsidR="000B60B6" w:rsidRDefault="000B60B6" w:rsidP="006D0F68">
      <w:pPr>
        <w:rPr>
          <w:color w:val="1F497D"/>
        </w:rPr>
      </w:pPr>
    </w:p>
    <w:p w:rsidR="006D0F68" w:rsidRDefault="006D0F68" w:rsidP="006D0F68">
      <w:pPr>
        <w:ind w:firstLine="720"/>
        <w:rPr>
          <w:color w:val="1F497D"/>
        </w:rPr>
      </w:pPr>
      <w:r>
        <w:rPr>
          <w:color w:val="1F497D"/>
        </w:rPr>
        <w:t>Policies Issued since last meeting</w:t>
      </w:r>
    </w:p>
    <w:p w:rsidR="00456EAD" w:rsidRDefault="006D0F68" w:rsidP="00456EAD">
      <w:pPr>
        <w:rPr>
          <w:color w:val="1F497D"/>
        </w:rPr>
      </w:pPr>
      <w:r>
        <w:rPr>
          <w:color w:val="1F497D"/>
        </w:rPr>
        <w:t xml:space="preserve">  </w:t>
      </w:r>
      <w:r>
        <w:rPr>
          <w:color w:val="1F497D"/>
        </w:rPr>
        <w:tab/>
      </w:r>
      <w:r>
        <w:rPr>
          <w:color w:val="1F497D"/>
        </w:rPr>
        <w:tab/>
      </w:r>
      <w:r w:rsidR="00456EAD">
        <w:rPr>
          <w:color w:val="1F497D"/>
        </w:rPr>
        <w:t>Disposition of Tangible gift property</w:t>
      </w:r>
    </w:p>
    <w:p w:rsidR="00456EAD" w:rsidRDefault="00456EAD" w:rsidP="00456EAD">
      <w:pPr>
        <w:ind w:left="720" w:firstLine="720"/>
        <w:rPr>
          <w:color w:val="1F497D"/>
        </w:rPr>
      </w:pPr>
      <w:r>
        <w:rPr>
          <w:color w:val="1F497D"/>
        </w:rPr>
        <w:t>Records Retention</w:t>
      </w:r>
    </w:p>
    <w:p w:rsidR="007E72A9" w:rsidRDefault="007E72A9" w:rsidP="00456EAD">
      <w:pPr>
        <w:rPr>
          <w:color w:val="1F497D"/>
        </w:rPr>
      </w:pPr>
    </w:p>
    <w:p w:rsidR="0000789E" w:rsidRDefault="0000789E" w:rsidP="007E72A9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Thoughts on quick wins </w:t>
      </w:r>
    </w:p>
    <w:p w:rsidR="0000789E" w:rsidRDefault="0000789E" w:rsidP="0000789E">
      <w:pPr>
        <w:ind w:left="1440"/>
        <w:rPr>
          <w:color w:val="1F497D"/>
        </w:rPr>
      </w:pPr>
      <w:r>
        <w:rPr>
          <w:color w:val="1F497D"/>
        </w:rPr>
        <w:t xml:space="preserve">Ron shared the preview of the new fiscal policy website. Everyone had a favorable impression </w:t>
      </w:r>
      <w:r w:rsidR="00A35DB5">
        <w:rPr>
          <w:color w:val="1F497D"/>
        </w:rPr>
        <w:t>o</w:t>
      </w:r>
      <w:r>
        <w:rPr>
          <w:color w:val="1F497D"/>
        </w:rPr>
        <w:t xml:space="preserve">f what they saw. </w:t>
      </w:r>
    </w:p>
    <w:p w:rsidR="0000789E" w:rsidRDefault="0000789E" w:rsidP="0000789E">
      <w:pPr>
        <w:ind w:left="720"/>
        <w:rPr>
          <w:color w:val="1F497D"/>
        </w:rPr>
      </w:pPr>
    </w:p>
    <w:p w:rsidR="0000789E" w:rsidRDefault="0000789E" w:rsidP="0000789E">
      <w:pPr>
        <w:ind w:left="720"/>
        <w:rPr>
          <w:color w:val="1F497D"/>
        </w:rPr>
      </w:pPr>
    </w:p>
    <w:p w:rsidR="0000789E" w:rsidRDefault="0000789E" w:rsidP="0000789E">
      <w:pPr>
        <w:ind w:left="720"/>
        <w:rPr>
          <w:color w:val="1F497D"/>
        </w:rPr>
      </w:pPr>
    </w:p>
    <w:p w:rsidR="0000789E" w:rsidRDefault="0000789E" w:rsidP="0000789E">
      <w:pPr>
        <w:ind w:left="720"/>
        <w:rPr>
          <w:color w:val="1F497D"/>
        </w:rPr>
      </w:pPr>
    </w:p>
    <w:p w:rsidR="0000789E" w:rsidRDefault="0000789E" w:rsidP="0000789E">
      <w:pPr>
        <w:ind w:left="720"/>
        <w:rPr>
          <w:color w:val="1F497D"/>
        </w:rPr>
      </w:pPr>
    </w:p>
    <w:p w:rsidR="007E72A9" w:rsidRDefault="007E72A9" w:rsidP="007E72A9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Campus feedback</w:t>
      </w:r>
    </w:p>
    <w:p w:rsidR="007E72A9" w:rsidRDefault="007E72A9" w:rsidP="007E72A9">
      <w:pPr>
        <w:ind w:left="720" w:firstLine="720"/>
        <w:rPr>
          <w:color w:val="1F497D"/>
        </w:rPr>
      </w:pPr>
      <w:r>
        <w:rPr>
          <w:color w:val="1F497D"/>
        </w:rPr>
        <w:t xml:space="preserve"> Gift cards – </w:t>
      </w:r>
      <w:r w:rsidR="00745A7B">
        <w:rPr>
          <w:color w:val="1F497D"/>
        </w:rPr>
        <w:t xml:space="preserve">Doug sent an e mail to the committee asking 3 questions to help him draft the policy. Members were asked to follow up before the next meeting. </w:t>
      </w:r>
    </w:p>
    <w:p w:rsidR="00AD1707" w:rsidRDefault="00745A7B" w:rsidP="0071079A">
      <w:pPr>
        <w:ind w:left="720" w:firstLine="720"/>
        <w:rPr>
          <w:color w:val="1F497D"/>
        </w:rPr>
      </w:pPr>
      <w:r>
        <w:rPr>
          <w:color w:val="1F497D"/>
        </w:rPr>
        <w:lastRenderedPageBreak/>
        <w:t xml:space="preserve">Question about surplus sports equipment – Can it be donated to student </w:t>
      </w:r>
      <w:r w:rsidR="00A35DB5">
        <w:rPr>
          <w:color w:val="1F497D"/>
        </w:rPr>
        <w:t xml:space="preserve">sports club </w:t>
      </w:r>
      <w:r>
        <w:rPr>
          <w:color w:val="1F497D"/>
        </w:rPr>
        <w:t>organizations</w:t>
      </w:r>
      <w:r w:rsidR="00A35DB5">
        <w:rPr>
          <w:color w:val="1F497D"/>
        </w:rPr>
        <w:t>?</w:t>
      </w:r>
      <w:r>
        <w:rPr>
          <w:color w:val="1F497D"/>
        </w:rPr>
        <w:t xml:space="preserve"> – consensus was yes. </w:t>
      </w:r>
    </w:p>
    <w:p w:rsidR="00AD1707" w:rsidRDefault="00AD1707" w:rsidP="007E72A9">
      <w:pPr>
        <w:ind w:left="720"/>
        <w:rPr>
          <w:color w:val="1F497D"/>
        </w:rPr>
      </w:pPr>
    </w:p>
    <w:p w:rsidR="00AD1707" w:rsidRDefault="00AD1707" w:rsidP="00AD1707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Feedback from CBO’s</w:t>
      </w:r>
    </w:p>
    <w:p w:rsidR="00745A7B" w:rsidRDefault="00AD1707" w:rsidP="00AD1707">
      <w:pPr>
        <w:ind w:left="720" w:firstLine="720"/>
        <w:rPr>
          <w:color w:val="1F497D"/>
        </w:rPr>
      </w:pPr>
      <w:r>
        <w:rPr>
          <w:color w:val="1F497D"/>
        </w:rPr>
        <w:t>Travel exceptions</w:t>
      </w:r>
      <w:r w:rsidR="00745A7B">
        <w:rPr>
          <w:color w:val="1F497D"/>
        </w:rPr>
        <w:t xml:space="preserve"> </w:t>
      </w:r>
    </w:p>
    <w:p w:rsidR="00AD1707" w:rsidRDefault="00AD1707" w:rsidP="00AD1707">
      <w:pPr>
        <w:ind w:left="720" w:firstLine="720"/>
        <w:rPr>
          <w:color w:val="1F497D"/>
        </w:rPr>
      </w:pPr>
      <w:r>
        <w:rPr>
          <w:color w:val="1F497D"/>
        </w:rPr>
        <w:t xml:space="preserve">Exempt travel advances </w:t>
      </w:r>
    </w:p>
    <w:p w:rsidR="00745A7B" w:rsidRDefault="00AD1707" w:rsidP="00745A7B">
      <w:pPr>
        <w:ind w:left="720" w:firstLine="720"/>
        <w:rPr>
          <w:color w:val="1F497D"/>
        </w:rPr>
      </w:pPr>
      <w:r>
        <w:rPr>
          <w:color w:val="1F497D"/>
        </w:rPr>
        <w:t xml:space="preserve">The CBO’s </w:t>
      </w:r>
      <w:r w:rsidR="00745A7B">
        <w:rPr>
          <w:color w:val="1F497D"/>
        </w:rPr>
        <w:t xml:space="preserve">approved all three items this committee recommended. Pam will draft some clarifying language. </w:t>
      </w:r>
    </w:p>
    <w:p w:rsidR="00AD1707" w:rsidRDefault="00AD1707" w:rsidP="00AD1707">
      <w:pPr>
        <w:ind w:left="720" w:firstLine="720"/>
        <w:rPr>
          <w:color w:val="1F497D"/>
        </w:rPr>
      </w:pPr>
    </w:p>
    <w:p w:rsidR="00AD1707" w:rsidRDefault="00AD1707" w:rsidP="00AD1707">
      <w:pPr>
        <w:numPr>
          <w:ilvl w:val="0"/>
          <w:numId w:val="1"/>
        </w:numPr>
        <w:rPr>
          <w:color w:val="1F497D"/>
        </w:rPr>
      </w:pPr>
      <w:r>
        <w:rPr>
          <w:color w:val="1F497D"/>
        </w:rPr>
        <w:t>Other ideas</w:t>
      </w:r>
    </w:p>
    <w:p w:rsidR="00AD1707" w:rsidRDefault="00AD1707" w:rsidP="00AD1707">
      <w:pPr>
        <w:ind w:left="720" w:firstLine="720"/>
        <w:rPr>
          <w:color w:val="1F497D"/>
        </w:rPr>
      </w:pPr>
      <w:r>
        <w:rPr>
          <w:color w:val="1F497D"/>
        </w:rPr>
        <w:t>Budget policy</w:t>
      </w:r>
      <w:r w:rsidR="00304D9C">
        <w:rPr>
          <w:color w:val="1F497D"/>
        </w:rPr>
        <w:t xml:space="preserve"> – With Ron Loewen</w:t>
      </w:r>
    </w:p>
    <w:p w:rsidR="00AD1707" w:rsidRDefault="00AD1707" w:rsidP="00AD1707">
      <w:pPr>
        <w:ind w:left="720" w:firstLine="720"/>
        <w:rPr>
          <w:color w:val="1F497D"/>
        </w:rPr>
      </w:pPr>
      <w:r>
        <w:rPr>
          <w:color w:val="1F497D"/>
        </w:rPr>
        <w:t>Solicitation policy</w:t>
      </w:r>
      <w:r w:rsidR="00304D9C">
        <w:rPr>
          <w:color w:val="1F497D"/>
        </w:rPr>
        <w:t xml:space="preserve"> –</w:t>
      </w:r>
      <w:r w:rsidR="00311EC8">
        <w:rPr>
          <w:color w:val="1F497D"/>
        </w:rPr>
        <w:t xml:space="preserve">Doug agreed to draft the revision to this policy. </w:t>
      </w:r>
    </w:p>
    <w:p w:rsidR="00AD1707" w:rsidRDefault="00AD1707" w:rsidP="00AD1707">
      <w:pPr>
        <w:ind w:left="720" w:firstLine="720"/>
        <w:rPr>
          <w:color w:val="1F497D"/>
        </w:rPr>
      </w:pPr>
    </w:p>
    <w:p w:rsidR="00A35DB5" w:rsidRDefault="00C56803" w:rsidP="008C0C0C">
      <w:pPr>
        <w:numPr>
          <w:ilvl w:val="0"/>
          <w:numId w:val="1"/>
        </w:numPr>
      </w:pPr>
      <w:r>
        <w:t>C</w:t>
      </w:r>
      <w:r w:rsidR="00C573C1">
        <w:t xml:space="preserve">ampus feedback and </w:t>
      </w:r>
      <w:r w:rsidR="00064DFB">
        <w:t xml:space="preserve">other ideas for making policy better. </w:t>
      </w:r>
    </w:p>
    <w:p w:rsidR="00A35DB5" w:rsidRDefault="0072266A" w:rsidP="00A35DB5">
      <w:pPr>
        <w:ind w:left="720"/>
      </w:pPr>
      <w:r>
        <w:t xml:space="preserve">1) </w:t>
      </w:r>
      <w:r w:rsidR="0006412D">
        <w:t>Doug sent an email concerning sensitive minor equipment. The suggestion was to expand the list</w:t>
      </w:r>
      <w:r w:rsidR="00A35DB5">
        <w:t xml:space="preserve"> of sensitive minor equipment</w:t>
      </w:r>
      <w:r w:rsidR="0006412D">
        <w:t>. This is problematic</w:t>
      </w:r>
      <w:r w:rsidR="00A35DB5">
        <w:t xml:space="preserve"> for a variety of reasons</w:t>
      </w:r>
      <w:r w:rsidR="0006412D">
        <w:t>. The equipment section of the Controller’s Office will review</w:t>
      </w:r>
      <w:r w:rsidR="00A35DB5">
        <w:t xml:space="preserve"> this suggestion</w:t>
      </w:r>
      <w:r w:rsidR="0006412D">
        <w:t>.</w:t>
      </w:r>
    </w:p>
    <w:p w:rsidR="00A35DB5" w:rsidRDefault="0006412D" w:rsidP="00A35DB5">
      <w:pPr>
        <w:ind w:left="720"/>
      </w:pPr>
      <w:r>
        <w:t xml:space="preserve"> </w:t>
      </w:r>
      <w:r w:rsidR="0072266A">
        <w:t xml:space="preserve">2) </w:t>
      </w:r>
      <w:r>
        <w:t xml:space="preserve">Mark asked if we should </w:t>
      </w:r>
      <w:r w:rsidR="00A35DB5">
        <w:t xml:space="preserve">require </w:t>
      </w:r>
      <w:r>
        <w:t>traveler</w:t>
      </w:r>
      <w:r w:rsidR="00A35DB5">
        <w:t>s</w:t>
      </w:r>
      <w:r>
        <w:t xml:space="preserve"> turn is gas receipts for rental cars even though the</w:t>
      </w:r>
      <w:r w:rsidR="00A35DB5">
        <w:t xml:space="preserve"> receipt is </w:t>
      </w:r>
      <w:r>
        <w:t xml:space="preserve">usually less than $50.00. The consensus was yes. </w:t>
      </w:r>
    </w:p>
    <w:p w:rsidR="00A35DB5" w:rsidRDefault="0006412D" w:rsidP="00A35DB5">
      <w:pPr>
        <w:ind w:left="720"/>
      </w:pPr>
      <w:r>
        <w:t>3) Jonee asked the other campuses how they would handle a moving allowance for a faculty member who was supposed to be coming this fall</w:t>
      </w:r>
      <w:r w:rsidR="00A35DB5">
        <w:t>,</w:t>
      </w:r>
      <w:r>
        <w:t xml:space="preserve"> but is now not coming until next fall and they have already paid the allowance. Mark is going to check with Rob to see how we will do tax reporting. </w:t>
      </w:r>
    </w:p>
    <w:p w:rsidR="008C0C0C" w:rsidRDefault="0006412D" w:rsidP="00A35DB5">
      <w:pPr>
        <w:ind w:left="720"/>
      </w:pPr>
      <w:r>
        <w:t>4) Mark said that P cards cannot be used to buy Amazon prime memberships or Sam’s Club memberships. He wondered if we should make th</w:t>
      </w:r>
      <w:r w:rsidR="00A35DB5">
        <w:t xml:space="preserve">ese purchases </w:t>
      </w:r>
      <w:r>
        <w:t xml:space="preserve">allowable as it </w:t>
      </w:r>
      <w:r w:rsidR="00A35DB5">
        <w:t xml:space="preserve">can </w:t>
      </w:r>
      <w:r>
        <w:t xml:space="preserve">save money. The consensus was yes if the savings were documented and with CBO approval. Martin was very much in support. </w:t>
      </w:r>
    </w:p>
    <w:p w:rsidR="0006412D" w:rsidRDefault="0006412D" w:rsidP="0006412D">
      <w:pPr>
        <w:ind w:left="720"/>
      </w:pPr>
    </w:p>
    <w:p w:rsidR="00D91081" w:rsidRDefault="008C0C0C" w:rsidP="008C0C0C">
      <w:pPr>
        <w:numPr>
          <w:ilvl w:val="0"/>
          <w:numId w:val="1"/>
        </w:numPr>
      </w:pPr>
      <w:r>
        <w:t xml:space="preserve">The next meeting will be </w:t>
      </w:r>
      <w:r w:rsidR="0006412D">
        <w:t xml:space="preserve">October </w:t>
      </w:r>
      <w:r w:rsidR="004A0BEC">
        <w:t>1</w:t>
      </w:r>
      <w:r w:rsidR="0006412D">
        <w:t>0</w:t>
      </w:r>
      <w:r>
        <w:t xml:space="preserve">, 2013 at 2:00 PM. </w:t>
      </w:r>
    </w:p>
    <w:sectPr w:rsidR="00D91081" w:rsidSect="00D30101">
      <w:pgSz w:w="12240" w:h="15840"/>
      <w:pgMar w:top="117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A4CE1"/>
    <w:multiLevelType w:val="hybridMultilevel"/>
    <w:tmpl w:val="82AA3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A562C7"/>
    <w:multiLevelType w:val="hybridMultilevel"/>
    <w:tmpl w:val="901A970C"/>
    <w:lvl w:ilvl="0" w:tplc="0B7E3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5A1"/>
    <w:rsid w:val="0000789E"/>
    <w:rsid w:val="0003726D"/>
    <w:rsid w:val="0006412D"/>
    <w:rsid w:val="00064DFB"/>
    <w:rsid w:val="00065C91"/>
    <w:rsid w:val="00094448"/>
    <w:rsid w:val="000A025C"/>
    <w:rsid w:val="000A07F4"/>
    <w:rsid w:val="000B1775"/>
    <w:rsid w:val="000B60B6"/>
    <w:rsid w:val="000C0E28"/>
    <w:rsid w:val="000F616E"/>
    <w:rsid w:val="00145DE4"/>
    <w:rsid w:val="0018571C"/>
    <w:rsid w:val="00197E14"/>
    <w:rsid w:val="001B7CB8"/>
    <w:rsid w:val="00205ADD"/>
    <w:rsid w:val="00207435"/>
    <w:rsid w:val="00210AA6"/>
    <w:rsid w:val="002C2EE4"/>
    <w:rsid w:val="002D1681"/>
    <w:rsid w:val="00304D9C"/>
    <w:rsid w:val="00311EC8"/>
    <w:rsid w:val="00360931"/>
    <w:rsid w:val="003E65A1"/>
    <w:rsid w:val="0043692F"/>
    <w:rsid w:val="00456EAD"/>
    <w:rsid w:val="00472D5E"/>
    <w:rsid w:val="004A0BEC"/>
    <w:rsid w:val="004B0861"/>
    <w:rsid w:val="004B270C"/>
    <w:rsid w:val="00507427"/>
    <w:rsid w:val="00524A91"/>
    <w:rsid w:val="00536D85"/>
    <w:rsid w:val="00562A0A"/>
    <w:rsid w:val="00577651"/>
    <w:rsid w:val="005979AE"/>
    <w:rsid w:val="006923C4"/>
    <w:rsid w:val="006A2CAB"/>
    <w:rsid w:val="006D0F68"/>
    <w:rsid w:val="006F6B21"/>
    <w:rsid w:val="0071079A"/>
    <w:rsid w:val="0072266A"/>
    <w:rsid w:val="007265F1"/>
    <w:rsid w:val="00745A7B"/>
    <w:rsid w:val="007E72A9"/>
    <w:rsid w:val="00812DEB"/>
    <w:rsid w:val="00854746"/>
    <w:rsid w:val="008C0C0C"/>
    <w:rsid w:val="008D4680"/>
    <w:rsid w:val="009B2482"/>
    <w:rsid w:val="009E1704"/>
    <w:rsid w:val="009F7294"/>
    <w:rsid w:val="00A35DB5"/>
    <w:rsid w:val="00AB550A"/>
    <w:rsid w:val="00AD1707"/>
    <w:rsid w:val="00B70C94"/>
    <w:rsid w:val="00C31F52"/>
    <w:rsid w:val="00C45285"/>
    <w:rsid w:val="00C56411"/>
    <w:rsid w:val="00C56803"/>
    <w:rsid w:val="00C573C1"/>
    <w:rsid w:val="00D06248"/>
    <w:rsid w:val="00D30101"/>
    <w:rsid w:val="00D33055"/>
    <w:rsid w:val="00D90B73"/>
    <w:rsid w:val="00D91081"/>
    <w:rsid w:val="00E05851"/>
    <w:rsid w:val="00EE3369"/>
    <w:rsid w:val="00EE6B45"/>
    <w:rsid w:val="00F73CBB"/>
    <w:rsid w:val="00FE1762"/>
    <w:rsid w:val="00FE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11"/>
    <w:pPr>
      <w:ind w:left="720"/>
    </w:pPr>
  </w:style>
  <w:style w:type="character" w:styleId="Hyperlink">
    <w:name w:val="Hyperlink"/>
    <w:basedOn w:val="DefaultParagraphFont"/>
    <w:uiPriority w:val="99"/>
    <w:unhideWhenUsed/>
    <w:rsid w:val="00064D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6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592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Compliance Task Force Recommendations</vt:lpstr>
    </vt:vector>
  </TitlesOfParts>
  <Company>University of Tennessee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Compliance Task Force Recommendations</dc:title>
  <dc:creator>maplesr</dc:creator>
  <cp:lastModifiedBy>maples00</cp:lastModifiedBy>
  <cp:revision>10</cp:revision>
  <cp:lastPrinted>2013-08-07T16:59:00Z</cp:lastPrinted>
  <dcterms:created xsi:type="dcterms:W3CDTF">2013-09-12T19:21:00Z</dcterms:created>
  <dcterms:modified xsi:type="dcterms:W3CDTF">2013-09-13T12:20:00Z</dcterms:modified>
</cp:coreProperties>
</file>