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Pr="004F35D9" w:rsidRDefault="00D06248" w:rsidP="000B1775">
      <w:pPr>
        <w:tabs>
          <w:tab w:val="left" w:pos="8370"/>
        </w:tabs>
        <w:jc w:val="center"/>
      </w:pPr>
      <w:bookmarkStart w:id="0" w:name="_GoBack"/>
      <w:bookmarkEnd w:id="0"/>
      <w:r w:rsidRPr="004F35D9">
        <w:t>Fi</w:t>
      </w:r>
      <w:r w:rsidR="0018571C" w:rsidRPr="004F35D9">
        <w:t xml:space="preserve">scal </w:t>
      </w:r>
      <w:r w:rsidR="00C56411" w:rsidRPr="004F35D9">
        <w:t xml:space="preserve">Policy </w:t>
      </w:r>
      <w:r w:rsidRPr="004F35D9">
        <w:t>Task Force</w:t>
      </w:r>
    </w:p>
    <w:p w:rsidR="00C56411" w:rsidRPr="004F35D9" w:rsidRDefault="00C56411" w:rsidP="00C56411">
      <w:pPr>
        <w:jc w:val="center"/>
      </w:pPr>
      <w:r w:rsidRPr="004F35D9">
        <w:t xml:space="preserve">Minutes </w:t>
      </w:r>
      <w:r w:rsidR="00E14074" w:rsidRPr="004F35D9">
        <w:t>2-12-15</w:t>
      </w:r>
    </w:p>
    <w:p w:rsidR="00D06248" w:rsidRPr="004F35D9" w:rsidRDefault="00D06248"/>
    <w:p w:rsidR="00D06248" w:rsidRPr="004F35D9" w:rsidRDefault="00D06248"/>
    <w:p w:rsidR="00D06248" w:rsidRPr="004F35D9" w:rsidRDefault="00D06248">
      <w:pPr>
        <w:numPr>
          <w:ilvl w:val="0"/>
          <w:numId w:val="1"/>
        </w:numPr>
      </w:pPr>
      <w:r w:rsidRPr="004F35D9">
        <w:t>M</w:t>
      </w:r>
      <w:r w:rsidR="009B2482" w:rsidRPr="004F35D9">
        <w:t xml:space="preserve">embers present </w:t>
      </w:r>
      <w:r w:rsidRPr="004F35D9">
        <w:t xml:space="preserve">- </w:t>
      </w:r>
      <w:r w:rsidR="007252CF" w:rsidRPr="004F35D9">
        <w:t>Missy Kitts</w:t>
      </w:r>
      <w:r w:rsidR="00E14074" w:rsidRPr="004F35D9">
        <w:t xml:space="preserve">, </w:t>
      </w:r>
      <w:r w:rsidR="00FE1762" w:rsidRPr="004F35D9">
        <w:t>Tim Fawver</w:t>
      </w:r>
      <w:r w:rsidR="000529FA" w:rsidRPr="004F35D9">
        <w:t>,</w:t>
      </w:r>
      <w:r w:rsidR="00FE1762" w:rsidRPr="004F35D9">
        <w:t xml:space="preserve"> Ag </w:t>
      </w:r>
      <w:r w:rsidR="000529FA" w:rsidRPr="004F35D9">
        <w:t xml:space="preserve">; </w:t>
      </w:r>
      <w:r w:rsidR="00C56411" w:rsidRPr="004F35D9">
        <w:t>Jonee Lindstrom, Knoxville;</w:t>
      </w:r>
      <w:r w:rsidR="007252CF" w:rsidRPr="004F35D9">
        <w:t xml:space="preserve"> </w:t>
      </w:r>
      <w:r w:rsidR="00E14074" w:rsidRPr="004F35D9">
        <w:t>James Hodge</w:t>
      </w:r>
      <w:r w:rsidR="007252CF" w:rsidRPr="004F35D9">
        <w:t>, Audit;</w:t>
      </w:r>
      <w:r w:rsidR="00C56411" w:rsidRPr="004F35D9">
        <w:t xml:space="preserve"> Vanasia Parks, Chattanooga; </w:t>
      </w:r>
      <w:r w:rsidR="000529FA" w:rsidRPr="004F35D9">
        <w:t>Gail White, IPS;</w:t>
      </w:r>
      <w:r w:rsidR="00C56411" w:rsidRPr="004F35D9">
        <w:t xml:space="preserve">; </w:t>
      </w:r>
      <w:r w:rsidR="00370502" w:rsidRPr="004F35D9">
        <w:t>Melanie Burleson</w:t>
      </w:r>
      <w:r w:rsidR="00E14074" w:rsidRPr="004F35D9">
        <w:t xml:space="preserve"> and Stephanie Mitchell</w:t>
      </w:r>
      <w:r w:rsidR="00370502" w:rsidRPr="004F35D9">
        <w:t>, UTHSC</w:t>
      </w:r>
      <w:r w:rsidR="00A14CBD" w:rsidRPr="004F35D9">
        <w:t xml:space="preserve">; </w:t>
      </w:r>
      <w:r w:rsidR="00370502" w:rsidRPr="004F35D9">
        <w:t xml:space="preserve">Mark Paganelli </w:t>
      </w:r>
      <w:r w:rsidR="00C56411" w:rsidRPr="004F35D9">
        <w:t>UWA</w:t>
      </w:r>
      <w:r w:rsidR="00A14CBD" w:rsidRPr="004F35D9">
        <w:t>; Laura Foltz, UTM</w:t>
      </w:r>
      <w:r w:rsidR="00C56411" w:rsidRPr="004F35D9">
        <w:t>. The UTC, UTM</w:t>
      </w:r>
      <w:r w:rsidR="000529FA" w:rsidRPr="004F35D9">
        <w:t>,</w:t>
      </w:r>
      <w:r w:rsidR="00C56411" w:rsidRPr="004F35D9">
        <w:t xml:space="preserve"> HSC </w:t>
      </w:r>
      <w:r w:rsidR="000529FA" w:rsidRPr="004F35D9">
        <w:t xml:space="preserve">members </w:t>
      </w:r>
      <w:r w:rsidR="00C56411" w:rsidRPr="004F35D9">
        <w:t xml:space="preserve">joined by telephone. </w:t>
      </w:r>
      <w:r w:rsidR="00FE1762" w:rsidRPr="004F35D9">
        <w:t xml:space="preserve"> </w:t>
      </w:r>
      <w:r w:rsidR="00A14CBD" w:rsidRPr="004F35D9">
        <w:t>Ron Maples</w:t>
      </w:r>
      <w:r w:rsidR="007252CF" w:rsidRPr="004F35D9">
        <w:t xml:space="preserve"> </w:t>
      </w:r>
      <w:r w:rsidR="00FE1762" w:rsidRPr="004F35D9">
        <w:t>w</w:t>
      </w:r>
      <w:r w:rsidR="000529FA" w:rsidRPr="004F35D9">
        <w:t>as</w:t>
      </w:r>
      <w:r w:rsidR="00FE1762" w:rsidRPr="004F35D9">
        <w:t xml:space="preserve"> absent.</w:t>
      </w:r>
    </w:p>
    <w:p w:rsidR="00D06248" w:rsidRPr="004F35D9" w:rsidRDefault="00D06248">
      <w:pPr>
        <w:ind w:left="360"/>
      </w:pPr>
    </w:p>
    <w:p w:rsidR="007E72A9" w:rsidRPr="004F35D9" w:rsidRDefault="00A14CBD" w:rsidP="006313D4">
      <w:pPr>
        <w:numPr>
          <w:ilvl w:val="0"/>
          <w:numId w:val="1"/>
        </w:numPr>
      </w:pPr>
      <w:r w:rsidRPr="004F35D9">
        <w:t xml:space="preserve">The minutes from the last meeting were approved with no changes. </w:t>
      </w:r>
      <w:r w:rsidR="00205ADD" w:rsidRPr="004F35D9">
        <w:t xml:space="preserve"> </w:t>
      </w:r>
      <w:r w:rsidR="000F616E" w:rsidRPr="004F35D9">
        <w:t xml:space="preserve"> </w:t>
      </w:r>
      <w:r w:rsidR="00E14074" w:rsidRPr="004F35D9">
        <w:br/>
      </w:r>
    </w:p>
    <w:p w:rsidR="00E14074" w:rsidRPr="004F35D9" w:rsidRDefault="00E14074" w:rsidP="006313D4">
      <w:pPr>
        <w:numPr>
          <w:ilvl w:val="0"/>
          <w:numId w:val="1"/>
        </w:numPr>
      </w:pPr>
      <w:r w:rsidRPr="004F35D9">
        <w:t xml:space="preserve">Policy Software – Melanie </w:t>
      </w:r>
      <w:r w:rsidR="004F35D9">
        <w:t>provided an update on</w:t>
      </w:r>
      <w:r w:rsidRPr="004F35D9">
        <w:t xml:space="preserve"> the RFP for policy administration software. She said that they are in the process of setting up presentations from the vendors and they hoped to finalize this in a few months. She thought that campuses as well as the system office would be able to use this software. She said that it would send reminders for the policy to be periodically review. Gail mention that the HROs were also looking at software and that someone should make them aware of this RFP.</w:t>
      </w:r>
      <w:r w:rsidRPr="004F35D9">
        <w:br/>
      </w:r>
    </w:p>
    <w:p w:rsidR="000B60B6" w:rsidRPr="004F35D9" w:rsidRDefault="0043692F" w:rsidP="006D0F68">
      <w:pPr>
        <w:numPr>
          <w:ilvl w:val="0"/>
          <w:numId w:val="1"/>
        </w:numPr>
      </w:pPr>
      <w:r w:rsidRPr="004F35D9">
        <w:t xml:space="preserve">Policies in the pipeline – </w:t>
      </w:r>
    </w:p>
    <w:p w:rsidR="006D0F68" w:rsidRPr="004F35D9" w:rsidRDefault="006D0F68" w:rsidP="000B60B6">
      <w:pPr>
        <w:ind w:left="720"/>
      </w:pPr>
      <w:r w:rsidRPr="004F35D9">
        <w:t>Policies in the pipeline for our committee</w:t>
      </w:r>
    </w:p>
    <w:p w:rsidR="007C6C51" w:rsidRPr="004F35D9" w:rsidRDefault="007C6C51" w:rsidP="000B60B6">
      <w:pPr>
        <w:ind w:left="720"/>
      </w:pPr>
      <w:r w:rsidRPr="004F35D9">
        <w:tab/>
        <w:t>AP Policy – On hold and waiting the new IRIS transaction and bid limits.</w:t>
      </w:r>
    </w:p>
    <w:p w:rsidR="00E14074" w:rsidRPr="004F35D9" w:rsidRDefault="007B140D" w:rsidP="007B140D">
      <w:pPr>
        <w:ind w:left="720" w:firstLine="720"/>
      </w:pPr>
      <w:r w:rsidRPr="004F35D9">
        <w:t>Lotteries, drawings, raffles, and auctions –</w:t>
      </w:r>
      <w:r w:rsidR="00E14074" w:rsidRPr="004F35D9">
        <w:t>L</w:t>
      </w:r>
      <w:r w:rsidRPr="004F35D9">
        <w:t>egal</w:t>
      </w:r>
    </w:p>
    <w:p w:rsidR="00E14074" w:rsidRPr="004F35D9" w:rsidRDefault="00E14074" w:rsidP="007B140D">
      <w:pPr>
        <w:ind w:left="720" w:firstLine="720"/>
      </w:pPr>
      <w:r w:rsidRPr="004F35D9">
        <w:t>Whistleblower – legal</w:t>
      </w:r>
    </w:p>
    <w:p w:rsidR="00E14074" w:rsidRPr="004F35D9" w:rsidRDefault="00E14074" w:rsidP="007B140D">
      <w:pPr>
        <w:ind w:left="720" w:firstLine="720"/>
      </w:pPr>
      <w:r w:rsidRPr="004F35D9">
        <w:t>Budget Policy – responses have been sent to Ron</w:t>
      </w:r>
    </w:p>
    <w:p w:rsidR="002303A5" w:rsidRPr="004F35D9" w:rsidRDefault="00E14074" w:rsidP="007B140D">
      <w:pPr>
        <w:ind w:left="720" w:firstLine="720"/>
      </w:pPr>
      <w:r w:rsidRPr="004F35D9">
        <w:t xml:space="preserve">Membership and subscription – discussed </w:t>
      </w:r>
      <w:r w:rsidR="002303A5" w:rsidRPr="004F35D9">
        <w:t>and concluded that the G/L definition needed to be changed, since policy allows departments to purchase these.</w:t>
      </w:r>
      <w:r w:rsidR="004F35D9" w:rsidRPr="004F35D9">
        <w:t xml:space="preserve"> Most campuses allow departments to procure these. UTC requires CBO approval and Ag requires them to be charged to an R-account. </w:t>
      </w:r>
    </w:p>
    <w:p w:rsidR="002303A5" w:rsidRPr="004F35D9" w:rsidRDefault="002303A5" w:rsidP="007B140D">
      <w:pPr>
        <w:ind w:left="720" w:firstLine="720"/>
      </w:pPr>
      <w:r w:rsidRPr="004F35D9">
        <w:t>Equipment changes – comments due on February 13</w:t>
      </w:r>
    </w:p>
    <w:p w:rsidR="002303A5" w:rsidRPr="004F35D9" w:rsidRDefault="002303A5" w:rsidP="007B140D">
      <w:pPr>
        <w:ind w:left="720" w:firstLine="720"/>
      </w:pPr>
      <w:r w:rsidRPr="004F35D9">
        <w:t>P-card changes – comments due on February 13</w:t>
      </w:r>
    </w:p>
    <w:p w:rsidR="00AE4F7F" w:rsidRPr="004F35D9" w:rsidRDefault="002303A5" w:rsidP="007B140D">
      <w:pPr>
        <w:ind w:left="720" w:firstLine="720"/>
      </w:pPr>
      <w:r w:rsidRPr="004F35D9">
        <w:t>Tax Exempt financing – Just sent to the committee</w:t>
      </w:r>
      <w:r w:rsidR="007B140D" w:rsidRPr="004F35D9">
        <w:t xml:space="preserve"> </w:t>
      </w:r>
    </w:p>
    <w:p w:rsidR="006D0F68" w:rsidRPr="004F35D9" w:rsidRDefault="008C1BD1" w:rsidP="008C1BD1">
      <w:r w:rsidRPr="004F35D9">
        <w:t xml:space="preserve">      </w:t>
      </w:r>
      <w:r w:rsidR="008C6EF1" w:rsidRPr="004F35D9">
        <w:t>5.</w:t>
      </w:r>
      <w:r w:rsidRPr="004F35D9">
        <w:t xml:space="preserve">     </w:t>
      </w:r>
      <w:r w:rsidR="006D0F68" w:rsidRPr="004F35D9">
        <w:t xml:space="preserve">Policies in the pipeline for CBOs </w:t>
      </w:r>
      <w:r w:rsidR="008C6EF1" w:rsidRPr="004F35D9">
        <w:t>– and due dates for comments</w:t>
      </w:r>
    </w:p>
    <w:p w:rsidR="0018334F" w:rsidRDefault="0018334F" w:rsidP="007C6C51">
      <w:pPr>
        <w:ind w:left="720" w:firstLine="720"/>
      </w:pPr>
      <w:r w:rsidRPr="004F35D9">
        <w:t xml:space="preserve">Student fee approval policy – </w:t>
      </w:r>
      <w:r w:rsidR="007C6C51" w:rsidRPr="004F35D9">
        <w:t xml:space="preserve">To be presented to the </w:t>
      </w:r>
      <w:r w:rsidR="007B140D" w:rsidRPr="004F35D9">
        <w:t xml:space="preserve">Board </w:t>
      </w:r>
      <w:r w:rsidR="007C6C51" w:rsidRPr="004F35D9">
        <w:t xml:space="preserve">for </w:t>
      </w:r>
      <w:r w:rsidR="007B140D" w:rsidRPr="004F35D9">
        <w:t xml:space="preserve">approval. </w:t>
      </w:r>
    </w:p>
    <w:p w:rsidR="004F35D9" w:rsidRPr="004F35D9" w:rsidRDefault="004F35D9" w:rsidP="007C6C51">
      <w:pPr>
        <w:ind w:left="720" w:firstLine="720"/>
      </w:pPr>
      <w:r>
        <w:t xml:space="preserve">Contract Policy – </w:t>
      </w:r>
      <w:r w:rsidR="00D734E4">
        <w:t>January 30th</w:t>
      </w:r>
    </w:p>
    <w:p w:rsidR="008C6EF1" w:rsidRPr="004F35D9" w:rsidRDefault="007C6C51" w:rsidP="008C6EF1">
      <w:pPr>
        <w:ind w:left="720" w:firstLine="720"/>
      </w:pPr>
      <w:r w:rsidRPr="004F35D9">
        <w:t>Sponsored Projects – January 16</w:t>
      </w:r>
      <w:r w:rsidRPr="004F35D9">
        <w:rPr>
          <w:vertAlign w:val="superscript"/>
        </w:rPr>
        <w:t>th</w:t>
      </w:r>
      <w:r w:rsidRPr="004F35D9">
        <w:t xml:space="preserve"> waiting on salary policy</w:t>
      </w:r>
    </w:p>
    <w:p w:rsidR="007C6C51" w:rsidRPr="004F35D9" w:rsidRDefault="007C6C51" w:rsidP="008C6EF1">
      <w:pPr>
        <w:ind w:left="720" w:firstLine="720"/>
      </w:pPr>
      <w:r w:rsidRPr="004F35D9">
        <w:t>Payroll policy – Being updated and will be issued soon</w:t>
      </w:r>
    </w:p>
    <w:p w:rsidR="007C6C51" w:rsidRPr="004F35D9" w:rsidRDefault="007C6C51" w:rsidP="008C6EF1">
      <w:pPr>
        <w:ind w:left="720" w:firstLine="720"/>
      </w:pPr>
      <w:r w:rsidRPr="004F35D9">
        <w:t>Cost sharing – Feb 13</w:t>
      </w:r>
    </w:p>
    <w:p w:rsidR="007C6C51" w:rsidRPr="004F35D9" w:rsidRDefault="007C6C51" w:rsidP="008C6EF1">
      <w:pPr>
        <w:ind w:left="720" w:firstLine="720"/>
      </w:pPr>
      <w:r w:rsidRPr="004F35D9">
        <w:t>Sponsored Projects Salary – February 13</w:t>
      </w:r>
    </w:p>
    <w:p w:rsidR="008C6EF1" w:rsidRPr="004F35D9" w:rsidRDefault="008C6EF1" w:rsidP="008C6EF1">
      <w:pPr>
        <w:ind w:left="720" w:firstLine="720"/>
      </w:pPr>
    </w:p>
    <w:p w:rsidR="006D0F68" w:rsidRPr="004F35D9" w:rsidRDefault="00BB13F8" w:rsidP="00BB13F8">
      <w:pPr>
        <w:ind w:left="360"/>
      </w:pPr>
      <w:r w:rsidRPr="004F35D9">
        <w:t xml:space="preserve">6. </w:t>
      </w:r>
      <w:r w:rsidR="008C6EF1" w:rsidRPr="004F35D9">
        <w:t xml:space="preserve"> </w:t>
      </w:r>
      <w:r w:rsidR="006D0F68" w:rsidRPr="004F35D9">
        <w:t>Policies Issued since last meeting</w:t>
      </w:r>
    </w:p>
    <w:p w:rsidR="007B140D" w:rsidRPr="004F35D9" w:rsidRDefault="006D0F68" w:rsidP="000811EB">
      <w:r w:rsidRPr="004F35D9">
        <w:t xml:space="preserve">  </w:t>
      </w:r>
      <w:r w:rsidRPr="004F35D9">
        <w:tab/>
      </w:r>
      <w:r w:rsidRPr="004F35D9">
        <w:tab/>
      </w:r>
      <w:r w:rsidR="007C6C51" w:rsidRPr="004F35D9">
        <w:t>Direct charging</w:t>
      </w:r>
    </w:p>
    <w:p w:rsidR="007C6C51" w:rsidRPr="004F35D9" w:rsidRDefault="007C6C51" w:rsidP="000811EB">
      <w:r w:rsidRPr="004F35D9">
        <w:tab/>
      </w:r>
      <w:r w:rsidRPr="004F35D9">
        <w:tab/>
        <w:t>Sub Recipient monitoring</w:t>
      </w:r>
    </w:p>
    <w:p w:rsidR="007C6C51" w:rsidRPr="004F35D9" w:rsidRDefault="007C6C51" w:rsidP="000811EB">
      <w:r w:rsidRPr="004F35D9">
        <w:tab/>
      </w:r>
      <w:r w:rsidRPr="004F35D9">
        <w:tab/>
        <w:t>Effort Certification</w:t>
      </w:r>
      <w:r w:rsidRPr="004F35D9">
        <w:br/>
      </w:r>
    </w:p>
    <w:p w:rsidR="008C1BD1" w:rsidRPr="004F35D9" w:rsidRDefault="007C6C51" w:rsidP="007C6C51">
      <w:pPr>
        <w:pStyle w:val="ListParagraph"/>
        <w:numPr>
          <w:ilvl w:val="0"/>
          <w:numId w:val="5"/>
        </w:numPr>
      </w:pPr>
      <w:r w:rsidRPr="004F35D9">
        <w:t xml:space="preserve">Jonee asked if anyone had policies on crowd funding, which is </w:t>
      </w:r>
      <w:r w:rsidR="00D734E4">
        <w:t xml:space="preserve">raising money using various websites. </w:t>
      </w:r>
      <w:r w:rsidR="004F35D9" w:rsidRPr="004F35D9">
        <w:t xml:space="preserve">No one has any policies on this. </w:t>
      </w:r>
      <w:r w:rsidR="004F35D9" w:rsidRPr="004F35D9">
        <w:br/>
      </w:r>
    </w:p>
    <w:p w:rsidR="004F35D9" w:rsidRPr="004F35D9" w:rsidRDefault="004F35D9" w:rsidP="007C6C51">
      <w:pPr>
        <w:pStyle w:val="ListParagraph"/>
        <w:numPr>
          <w:ilvl w:val="0"/>
          <w:numId w:val="5"/>
        </w:numPr>
      </w:pPr>
      <w:r w:rsidRPr="004F35D9">
        <w:lastRenderedPageBreak/>
        <w:t xml:space="preserve">Gail asked if anyone had any polices on reviewing a receivable proposal before it was submitted to a potential sponsor. Everyone indicated that the contract review process is the control in place for these. No one had procedures requiring these to be reviewed centrally before they were submitted to a sponsor. </w:t>
      </w:r>
    </w:p>
    <w:p w:rsidR="00485941" w:rsidRPr="004F35D9" w:rsidRDefault="00485941" w:rsidP="008C1BD1"/>
    <w:p w:rsidR="0000789E" w:rsidRPr="004F35D9" w:rsidRDefault="0000789E" w:rsidP="004F35D9">
      <w:pPr>
        <w:numPr>
          <w:ilvl w:val="0"/>
          <w:numId w:val="6"/>
        </w:numPr>
      </w:pPr>
      <w:r w:rsidRPr="004F35D9">
        <w:t xml:space="preserve">Thoughts on quick wins </w:t>
      </w:r>
      <w:r w:rsidR="007B140D" w:rsidRPr="004F35D9">
        <w:t>– Nothing was mentioned</w:t>
      </w:r>
    </w:p>
    <w:p w:rsidR="00AD1707" w:rsidRPr="004F35D9" w:rsidRDefault="00AD1707" w:rsidP="00AD1707">
      <w:pPr>
        <w:ind w:left="720" w:firstLine="720"/>
      </w:pPr>
    </w:p>
    <w:p w:rsidR="00D91081" w:rsidRPr="004F35D9" w:rsidRDefault="008C0C0C" w:rsidP="004F35D9">
      <w:pPr>
        <w:numPr>
          <w:ilvl w:val="0"/>
          <w:numId w:val="6"/>
        </w:numPr>
      </w:pPr>
      <w:r w:rsidRPr="004F35D9">
        <w:t xml:space="preserve">The next meeting will be </w:t>
      </w:r>
      <w:r w:rsidR="004F35D9" w:rsidRPr="004F35D9">
        <w:t xml:space="preserve">March 12, </w:t>
      </w:r>
      <w:r w:rsidRPr="004F35D9">
        <w:t xml:space="preserve">at </w:t>
      </w:r>
      <w:r w:rsidR="00417723" w:rsidRPr="004F35D9">
        <w:t>2</w:t>
      </w:r>
      <w:r w:rsidRPr="004F35D9">
        <w:t xml:space="preserve">:00 PM. </w:t>
      </w:r>
    </w:p>
    <w:sectPr w:rsidR="00D91081" w:rsidRPr="004F35D9"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410E4"/>
    <w:multiLevelType w:val="hybridMultilevel"/>
    <w:tmpl w:val="6CF21160"/>
    <w:lvl w:ilvl="0" w:tplc="63C60FB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A4CE1"/>
    <w:multiLevelType w:val="hybridMultilevel"/>
    <w:tmpl w:val="1264F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1B38DE"/>
    <w:multiLevelType w:val="hybridMultilevel"/>
    <w:tmpl w:val="0826F628"/>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B28514B"/>
    <w:multiLevelType w:val="hybridMultilevel"/>
    <w:tmpl w:val="F2821DE6"/>
    <w:lvl w:ilvl="0" w:tplc="C3D09E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236D3"/>
    <w:multiLevelType w:val="hybridMultilevel"/>
    <w:tmpl w:val="0E926E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31FA8"/>
    <w:rsid w:val="00142D1A"/>
    <w:rsid w:val="00145DE4"/>
    <w:rsid w:val="0018334F"/>
    <w:rsid w:val="0018571C"/>
    <w:rsid w:val="00197E14"/>
    <w:rsid w:val="001B7CB8"/>
    <w:rsid w:val="001C6883"/>
    <w:rsid w:val="00205ADD"/>
    <w:rsid w:val="00207435"/>
    <w:rsid w:val="00210AA6"/>
    <w:rsid w:val="002303A5"/>
    <w:rsid w:val="00254AD9"/>
    <w:rsid w:val="002C2EE4"/>
    <w:rsid w:val="002D1681"/>
    <w:rsid w:val="002D38F7"/>
    <w:rsid w:val="002E1F8F"/>
    <w:rsid w:val="00304D9C"/>
    <w:rsid w:val="00311EC8"/>
    <w:rsid w:val="003311B7"/>
    <w:rsid w:val="00360931"/>
    <w:rsid w:val="00370502"/>
    <w:rsid w:val="00397309"/>
    <w:rsid w:val="003E65A1"/>
    <w:rsid w:val="00417723"/>
    <w:rsid w:val="0043692F"/>
    <w:rsid w:val="00442642"/>
    <w:rsid w:val="00452E7A"/>
    <w:rsid w:val="00456EAD"/>
    <w:rsid w:val="00472D5E"/>
    <w:rsid w:val="00485941"/>
    <w:rsid w:val="004A0BEC"/>
    <w:rsid w:val="004B0861"/>
    <w:rsid w:val="004B270C"/>
    <w:rsid w:val="004B7921"/>
    <w:rsid w:val="004F35D9"/>
    <w:rsid w:val="00507427"/>
    <w:rsid w:val="00524A91"/>
    <w:rsid w:val="005326EF"/>
    <w:rsid w:val="00536D85"/>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B140D"/>
    <w:rsid w:val="007C6C51"/>
    <w:rsid w:val="007D753A"/>
    <w:rsid w:val="007E72A9"/>
    <w:rsid w:val="00812DEB"/>
    <w:rsid w:val="008320A7"/>
    <w:rsid w:val="00850302"/>
    <w:rsid w:val="00854746"/>
    <w:rsid w:val="00856813"/>
    <w:rsid w:val="008C0C0C"/>
    <w:rsid w:val="008C1BD1"/>
    <w:rsid w:val="008C6EF1"/>
    <w:rsid w:val="008D4680"/>
    <w:rsid w:val="00956BF8"/>
    <w:rsid w:val="009B2482"/>
    <w:rsid w:val="009D65B7"/>
    <w:rsid w:val="009E1704"/>
    <w:rsid w:val="009F7294"/>
    <w:rsid w:val="00A14CBD"/>
    <w:rsid w:val="00A1545D"/>
    <w:rsid w:val="00A35DB5"/>
    <w:rsid w:val="00A47E7D"/>
    <w:rsid w:val="00AA50E2"/>
    <w:rsid w:val="00AB550A"/>
    <w:rsid w:val="00AD1707"/>
    <w:rsid w:val="00AD6813"/>
    <w:rsid w:val="00AE4F7F"/>
    <w:rsid w:val="00B506C2"/>
    <w:rsid w:val="00B70C94"/>
    <w:rsid w:val="00B75B02"/>
    <w:rsid w:val="00BB13F8"/>
    <w:rsid w:val="00BC5944"/>
    <w:rsid w:val="00C31F52"/>
    <w:rsid w:val="00C45285"/>
    <w:rsid w:val="00C56411"/>
    <w:rsid w:val="00C56803"/>
    <w:rsid w:val="00C573C1"/>
    <w:rsid w:val="00D06248"/>
    <w:rsid w:val="00D30101"/>
    <w:rsid w:val="00D33055"/>
    <w:rsid w:val="00D40FA0"/>
    <w:rsid w:val="00D734E4"/>
    <w:rsid w:val="00D90B73"/>
    <w:rsid w:val="00D91081"/>
    <w:rsid w:val="00E047EB"/>
    <w:rsid w:val="00E05851"/>
    <w:rsid w:val="00E14074"/>
    <w:rsid w:val="00E23EA0"/>
    <w:rsid w:val="00E44A36"/>
    <w:rsid w:val="00EE3369"/>
    <w:rsid w:val="00EE6B45"/>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2</cp:revision>
  <cp:lastPrinted>2013-08-07T16:59:00Z</cp:lastPrinted>
  <dcterms:created xsi:type="dcterms:W3CDTF">2015-02-18T21:24:00Z</dcterms:created>
  <dcterms:modified xsi:type="dcterms:W3CDTF">2015-02-18T21:24:00Z</dcterms:modified>
</cp:coreProperties>
</file>