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D422A" w14:textId="77777777" w:rsidR="00302EB5" w:rsidRDefault="00302EB5" w:rsidP="00302EB5">
      <w:pPr>
        <w:pStyle w:val="Heading1"/>
      </w:pPr>
      <w:r>
        <w:t>BI Community of Practice</w:t>
      </w:r>
    </w:p>
    <w:p w14:paraId="1E102CD0" w14:textId="024022E3" w:rsidR="00302EB5" w:rsidRDefault="00302EB5" w:rsidP="00302EB5">
      <w:pPr>
        <w:pStyle w:val="Heading2"/>
      </w:pPr>
      <w:r>
        <w:t xml:space="preserve">Minutes for </w:t>
      </w:r>
      <w:r w:rsidR="00ED4B27">
        <w:t>11/04</w:t>
      </w:r>
      <w:r>
        <w:t>/2015</w:t>
      </w:r>
    </w:p>
    <w:p w14:paraId="6D93DC3C" w14:textId="77777777" w:rsidR="00302EB5" w:rsidRPr="00036861" w:rsidRDefault="00302EB5" w:rsidP="00302EB5"/>
    <w:p w14:paraId="5C74DE3C" w14:textId="77777777" w:rsidR="00302EB5" w:rsidRDefault="00302EB5" w:rsidP="00302EB5">
      <w:pPr>
        <w:rPr>
          <w:rStyle w:val="Heading3Char"/>
        </w:rPr>
      </w:pPr>
      <w:r w:rsidRPr="00036861">
        <w:rPr>
          <w:rStyle w:val="Heading3Char"/>
        </w:rPr>
        <w:t>Location</w:t>
      </w:r>
    </w:p>
    <w:p w14:paraId="0A7E8821" w14:textId="77777777" w:rsidR="00302EB5" w:rsidRDefault="00302EB5" w:rsidP="00302EB5">
      <w:r>
        <w:t>Video Conference</w:t>
      </w:r>
    </w:p>
    <w:p w14:paraId="333915C8" w14:textId="77777777" w:rsidR="00302EB5" w:rsidRPr="00304169" w:rsidRDefault="00302EB5" w:rsidP="00302EB5">
      <w:pPr>
        <w:pStyle w:val="Heading3"/>
      </w:pPr>
      <w:r>
        <w:t>In attendance</w:t>
      </w:r>
    </w:p>
    <w:p w14:paraId="3005718C" w14:textId="77777777" w:rsidR="00302EB5" w:rsidRDefault="00302EB5" w:rsidP="00302EB5">
      <w:pPr>
        <w:pStyle w:val="NoSpacing"/>
        <w:numPr>
          <w:ilvl w:val="0"/>
          <w:numId w:val="2"/>
        </w:numPr>
      </w:pPr>
      <w:r>
        <w:t>Jay Eckles (co-chair)</w:t>
      </w:r>
    </w:p>
    <w:p w14:paraId="5BE1E42B" w14:textId="77777777" w:rsidR="00302EB5" w:rsidRDefault="00302EB5" w:rsidP="00302EB5">
      <w:pPr>
        <w:pStyle w:val="NoSpacing"/>
        <w:numPr>
          <w:ilvl w:val="0"/>
          <w:numId w:val="2"/>
        </w:numPr>
      </w:pPr>
      <w:r>
        <w:t>Dennis Hengstler (co-chair)</w:t>
      </w:r>
    </w:p>
    <w:p w14:paraId="03FB3D6F" w14:textId="77777777" w:rsidR="00302EB5" w:rsidRDefault="00302EB5" w:rsidP="00302EB5">
      <w:pPr>
        <w:pStyle w:val="NoSpacing"/>
        <w:numPr>
          <w:ilvl w:val="0"/>
          <w:numId w:val="2"/>
        </w:numPr>
      </w:pPr>
      <w:r>
        <w:t>Mozhgan Shahidi (scribe)</w:t>
      </w:r>
    </w:p>
    <w:p w14:paraId="7149D2C9" w14:textId="77777777" w:rsidR="00302EB5" w:rsidRDefault="00302EB5" w:rsidP="00302EB5">
      <w:pPr>
        <w:pStyle w:val="NoSpacing"/>
        <w:numPr>
          <w:ilvl w:val="0"/>
          <w:numId w:val="2"/>
        </w:numPr>
      </w:pPr>
      <w:r>
        <w:t>Ed Johnson (Tools subcommittee chair)</w:t>
      </w:r>
    </w:p>
    <w:p w14:paraId="38285A03" w14:textId="77777777" w:rsidR="00302EB5" w:rsidRDefault="00302EB5" w:rsidP="00302EB5">
      <w:pPr>
        <w:pStyle w:val="NoSpacing"/>
        <w:numPr>
          <w:ilvl w:val="0"/>
          <w:numId w:val="2"/>
        </w:numPr>
      </w:pPr>
      <w:r>
        <w:t>Denise Haley (Training &amp; Support subcommittee chair)</w:t>
      </w:r>
    </w:p>
    <w:p w14:paraId="7F11FBA1" w14:textId="77777777" w:rsidR="00302EB5" w:rsidRDefault="00302EB5" w:rsidP="00302EB5">
      <w:pPr>
        <w:pStyle w:val="NoSpacing"/>
        <w:numPr>
          <w:ilvl w:val="0"/>
          <w:numId w:val="2"/>
        </w:numPr>
      </w:pPr>
      <w:r>
        <w:t>Allen Dupont (Policy, Standards, and Definitions subcommittee chair)</w:t>
      </w:r>
    </w:p>
    <w:p w14:paraId="10194BC2" w14:textId="77777777" w:rsidR="00E9196F" w:rsidRDefault="00E9196F" w:rsidP="00E9196F">
      <w:pPr>
        <w:pStyle w:val="NoSpacing"/>
        <w:numPr>
          <w:ilvl w:val="0"/>
          <w:numId w:val="2"/>
        </w:numPr>
      </w:pPr>
      <w:r>
        <w:t>Ron Loewen (Resources subcommittee chair)</w:t>
      </w:r>
    </w:p>
    <w:p w14:paraId="7080C5B3" w14:textId="77777777" w:rsidR="00E9196F" w:rsidRDefault="00E9196F" w:rsidP="00E9196F">
      <w:pPr>
        <w:pStyle w:val="NoSpacing"/>
        <w:numPr>
          <w:ilvl w:val="0"/>
          <w:numId w:val="2"/>
        </w:numPr>
      </w:pPr>
      <w:r>
        <w:t>Janice Hodge</w:t>
      </w:r>
    </w:p>
    <w:p w14:paraId="172D5B77" w14:textId="77777777" w:rsidR="00E9196F" w:rsidRDefault="00E9196F" w:rsidP="00E9196F">
      <w:pPr>
        <w:pStyle w:val="NoSpacing"/>
        <w:numPr>
          <w:ilvl w:val="0"/>
          <w:numId w:val="2"/>
        </w:numPr>
      </w:pPr>
      <w:r>
        <w:t>Desiree McCullough</w:t>
      </w:r>
    </w:p>
    <w:p w14:paraId="15C31D25" w14:textId="77777777" w:rsidR="00302EB5" w:rsidRDefault="00302EB5" w:rsidP="00302EB5">
      <w:pPr>
        <w:pStyle w:val="NoSpacing"/>
        <w:numPr>
          <w:ilvl w:val="0"/>
          <w:numId w:val="2"/>
        </w:numPr>
      </w:pPr>
      <w:r>
        <w:t>Jeanne Hermann</w:t>
      </w:r>
    </w:p>
    <w:p w14:paraId="365945B5" w14:textId="77777777" w:rsidR="00302EB5" w:rsidRDefault="00302EB5" w:rsidP="00302EB5">
      <w:pPr>
        <w:pStyle w:val="NoSpacing"/>
        <w:numPr>
          <w:ilvl w:val="0"/>
          <w:numId w:val="2"/>
        </w:numPr>
      </w:pPr>
      <w:r>
        <w:t>Steven Robertson</w:t>
      </w:r>
    </w:p>
    <w:p w14:paraId="66FECE10" w14:textId="7AF70B63" w:rsidR="00302EB5" w:rsidRDefault="003905F9" w:rsidP="00302EB5">
      <w:pPr>
        <w:pStyle w:val="NoSpacing"/>
        <w:numPr>
          <w:ilvl w:val="0"/>
          <w:numId w:val="2"/>
        </w:numPr>
      </w:pPr>
      <w:r>
        <w:t xml:space="preserve">Mark Savage </w:t>
      </w:r>
    </w:p>
    <w:p w14:paraId="041A06EE" w14:textId="77777777" w:rsidR="00187CDC" w:rsidRDefault="00187CDC" w:rsidP="00187CDC">
      <w:pPr>
        <w:pStyle w:val="NoSpacing"/>
        <w:numPr>
          <w:ilvl w:val="0"/>
          <w:numId w:val="2"/>
        </w:numPr>
      </w:pPr>
      <w:r>
        <w:t>Scott Gordy</w:t>
      </w:r>
    </w:p>
    <w:p w14:paraId="0E7894E5" w14:textId="77777777" w:rsidR="007967C6" w:rsidRDefault="007967C6" w:rsidP="007967C6">
      <w:pPr>
        <w:pStyle w:val="NoSpacing"/>
        <w:numPr>
          <w:ilvl w:val="0"/>
          <w:numId w:val="2"/>
        </w:numPr>
      </w:pPr>
      <w:r>
        <w:t>Kriss Gabourel</w:t>
      </w:r>
    </w:p>
    <w:p w14:paraId="42F4C333" w14:textId="77777777" w:rsidR="007967C6" w:rsidRDefault="007967C6" w:rsidP="007967C6">
      <w:pPr>
        <w:pStyle w:val="NoSpacing"/>
        <w:numPr>
          <w:ilvl w:val="0"/>
          <w:numId w:val="2"/>
        </w:numPr>
      </w:pPr>
      <w:r>
        <w:t>Shawn Bryan</w:t>
      </w:r>
    </w:p>
    <w:p w14:paraId="42F1433C" w14:textId="77777777" w:rsidR="007967C6" w:rsidRDefault="007967C6" w:rsidP="007967C6">
      <w:pPr>
        <w:pStyle w:val="NoSpacing"/>
        <w:numPr>
          <w:ilvl w:val="0"/>
          <w:numId w:val="2"/>
        </w:numPr>
      </w:pPr>
      <w:r>
        <w:t>John Toman</w:t>
      </w:r>
    </w:p>
    <w:p w14:paraId="0B2C8176" w14:textId="77777777" w:rsidR="007927BF" w:rsidRDefault="007927BF" w:rsidP="007927BF">
      <w:pPr>
        <w:pStyle w:val="NoSpacing"/>
        <w:numPr>
          <w:ilvl w:val="0"/>
          <w:numId w:val="2"/>
        </w:numPr>
      </w:pPr>
      <w:r>
        <w:t>Mike Ebbs</w:t>
      </w:r>
    </w:p>
    <w:p w14:paraId="69AED309" w14:textId="02B0E6E6" w:rsidR="007967C6" w:rsidRDefault="007967C6" w:rsidP="007967C6">
      <w:pPr>
        <w:pStyle w:val="NoSpacing"/>
        <w:numPr>
          <w:ilvl w:val="0"/>
          <w:numId w:val="2"/>
        </w:numPr>
      </w:pPr>
      <w:r>
        <w:t>Kristen Noblit</w:t>
      </w:r>
    </w:p>
    <w:p w14:paraId="00123B72" w14:textId="77777777" w:rsidR="007927BF" w:rsidRDefault="007927BF" w:rsidP="007927BF">
      <w:pPr>
        <w:pStyle w:val="NoSpacing"/>
        <w:numPr>
          <w:ilvl w:val="0"/>
          <w:numId w:val="2"/>
        </w:numPr>
      </w:pPr>
      <w:r>
        <w:t>Denise Gardner</w:t>
      </w:r>
    </w:p>
    <w:p w14:paraId="581B6755" w14:textId="77777777" w:rsidR="007927BF" w:rsidRDefault="007927BF" w:rsidP="007927BF">
      <w:pPr>
        <w:pStyle w:val="NoSpacing"/>
        <w:numPr>
          <w:ilvl w:val="0"/>
          <w:numId w:val="2"/>
        </w:numPr>
      </w:pPr>
      <w:r>
        <w:t>Tom Hoover</w:t>
      </w:r>
    </w:p>
    <w:p w14:paraId="687F998F" w14:textId="052473DD" w:rsidR="007927BF" w:rsidRDefault="007927BF" w:rsidP="007927BF">
      <w:pPr>
        <w:pStyle w:val="NoSpacing"/>
        <w:numPr>
          <w:ilvl w:val="0"/>
          <w:numId w:val="2"/>
        </w:numPr>
      </w:pPr>
      <w:r>
        <w:t>Les Mathews</w:t>
      </w:r>
    </w:p>
    <w:p w14:paraId="298D2E6E" w14:textId="77777777" w:rsidR="00187CDC" w:rsidRDefault="00187CDC" w:rsidP="00187CDC">
      <w:pPr>
        <w:pStyle w:val="NoSpacing"/>
        <w:ind w:left="720"/>
      </w:pPr>
    </w:p>
    <w:p w14:paraId="7735BC0E" w14:textId="77777777" w:rsidR="00302EB5" w:rsidRDefault="00302EB5" w:rsidP="00302EB5">
      <w:pPr>
        <w:pStyle w:val="Heading3"/>
      </w:pPr>
      <w:r w:rsidRPr="00036861">
        <w:t>Absent</w:t>
      </w:r>
    </w:p>
    <w:p w14:paraId="6D8B1E33" w14:textId="77777777" w:rsidR="007967C6" w:rsidRDefault="007967C6" w:rsidP="007967C6">
      <w:pPr>
        <w:pStyle w:val="NoSpacing"/>
        <w:numPr>
          <w:ilvl w:val="0"/>
          <w:numId w:val="2"/>
        </w:numPr>
      </w:pPr>
      <w:r>
        <w:t>Lisa Ford</w:t>
      </w:r>
    </w:p>
    <w:p w14:paraId="3BCF1E83" w14:textId="77777777" w:rsidR="007967C6" w:rsidRDefault="007967C6" w:rsidP="007967C6">
      <w:pPr>
        <w:pStyle w:val="NoSpacing"/>
        <w:numPr>
          <w:ilvl w:val="0"/>
          <w:numId w:val="2"/>
        </w:numPr>
      </w:pPr>
      <w:r>
        <w:t>Cyndie Nichols</w:t>
      </w:r>
    </w:p>
    <w:p w14:paraId="4B987EAF" w14:textId="77777777" w:rsidR="007967C6" w:rsidRDefault="007967C6" w:rsidP="007967C6">
      <w:pPr>
        <w:pStyle w:val="NoSpacing"/>
        <w:ind w:left="720"/>
      </w:pPr>
    </w:p>
    <w:p w14:paraId="06309B2D" w14:textId="77777777" w:rsidR="00302EB5" w:rsidRDefault="00302EB5" w:rsidP="00302EB5">
      <w:pPr>
        <w:pStyle w:val="NoSpacing"/>
        <w:ind w:left="720"/>
      </w:pPr>
    </w:p>
    <w:p w14:paraId="11BDD056" w14:textId="49EC3DC7" w:rsidR="00302EB5" w:rsidRDefault="00302EB5" w:rsidP="007967C6">
      <w:pPr>
        <w:pStyle w:val="Heading3"/>
        <w:tabs>
          <w:tab w:val="left" w:pos="2340"/>
        </w:tabs>
      </w:pPr>
      <w:r>
        <w:t>Agenda</w:t>
      </w:r>
      <w:r w:rsidR="007967C6">
        <w:tab/>
      </w:r>
    </w:p>
    <w:p w14:paraId="76FE9D83" w14:textId="3ADBF715" w:rsidR="007927BF" w:rsidRDefault="007927BF" w:rsidP="007927BF">
      <w:pPr>
        <w:pStyle w:val="ListParagraph"/>
        <w:numPr>
          <w:ilvl w:val="0"/>
          <w:numId w:val="3"/>
        </w:numPr>
      </w:pPr>
      <w:r>
        <w:t xml:space="preserve">Discussion of </w:t>
      </w:r>
      <w:r>
        <w:t xml:space="preserve">BI vendors </w:t>
      </w:r>
    </w:p>
    <w:p w14:paraId="20EDA420" w14:textId="6034DCF4" w:rsidR="007927BF" w:rsidRDefault="007927BF" w:rsidP="007927BF">
      <w:pPr>
        <w:pStyle w:val="ListParagraph"/>
        <w:numPr>
          <w:ilvl w:val="1"/>
          <w:numId w:val="3"/>
        </w:numPr>
      </w:pPr>
      <w:r>
        <w:t>Disc</w:t>
      </w:r>
      <w:r>
        <w:t>ussion of RFI responses</w:t>
      </w:r>
    </w:p>
    <w:p w14:paraId="57BE2B14" w14:textId="46695A6A" w:rsidR="007927BF" w:rsidRDefault="007927BF" w:rsidP="007927BF">
      <w:pPr>
        <w:pStyle w:val="ListParagraph"/>
        <w:numPr>
          <w:ilvl w:val="1"/>
          <w:numId w:val="3"/>
        </w:numPr>
      </w:pPr>
      <w:r>
        <w:t>Discussion of logistics fo</w:t>
      </w:r>
      <w:r>
        <w:t>r vendor demonstrations</w:t>
      </w:r>
    </w:p>
    <w:p w14:paraId="358774BC" w14:textId="49EEE3DB" w:rsidR="007927BF" w:rsidRPr="00553010" w:rsidRDefault="007927BF" w:rsidP="007927BF">
      <w:pPr>
        <w:pStyle w:val="ListParagraph"/>
        <w:numPr>
          <w:ilvl w:val="0"/>
          <w:numId w:val="3"/>
        </w:numPr>
      </w:pPr>
      <w:r>
        <w:t xml:space="preserve">Updates from EDUCAUSE </w:t>
      </w:r>
    </w:p>
    <w:p w14:paraId="28961B4D" w14:textId="1A300955" w:rsidR="007927BF" w:rsidRDefault="007927BF" w:rsidP="007927BF">
      <w:pPr>
        <w:pStyle w:val="ListParagraph"/>
        <w:numPr>
          <w:ilvl w:val="0"/>
          <w:numId w:val="3"/>
        </w:numPr>
      </w:pPr>
      <w:r>
        <w:t>Brief update on data govern</w:t>
      </w:r>
      <w:r>
        <w:t xml:space="preserve">ance process development </w:t>
      </w:r>
    </w:p>
    <w:p w14:paraId="21A22BFF" w14:textId="50252491" w:rsidR="007927BF" w:rsidRDefault="007927BF" w:rsidP="007927BF">
      <w:pPr>
        <w:pStyle w:val="ListParagraph"/>
        <w:numPr>
          <w:ilvl w:val="0"/>
          <w:numId w:val="3"/>
        </w:numPr>
      </w:pPr>
      <w:r>
        <w:t>Review of plan &amp; Discussion of next steps</w:t>
      </w:r>
    </w:p>
    <w:p w14:paraId="7082BD1A" w14:textId="77777777" w:rsidR="000A25E4" w:rsidRDefault="000A25E4">
      <w:pPr>
        <w:rPr>
          <w:rFonts w:asciiTheme="majorHAnsi" w:eastAsiaTheme="majorEastAsia" w:hAnsiTheme="majorHAnsi" w:cstheme="majorBidi"/>
          <w:color w:val="1F4D78" w:themeColor="accent1" w:themeShade="7F"/>
          <w:sz w:val="24"/>
          <w:szCs w:val="24"/>
        </w:rPr>
      </w:pPr>
      <w:r>
        <w:br w:type="page"/>
      </w:r>
    </w:p>
    <w:p w14:paraId="6EDF251E" w14:textId="745B601A" w:rsidR="00302EB5" w:rsidRPr="00036861" w:rsidRDefault="00302EB5" w:rsidP="00302EB5">
      <w:pPr>
        <w:pStyle w:val="Heading3"/>
        <w:rPr>
          <w:color w:val="auto"/>
          <w:sz w:val="22"/>
          <w:szCs w:val="22"/>
        </w:rPr>
      </w:pPr>
      <w:r>
        <w:lastRenderedPageBreak/>
        <w:t>Minutes</w:t>
      </w:r>
    </w:p>
    <w:p w14:paraId="019FEB3C" w14:textId="77777777" w:rsidR="00302EB5" w:rsidRDefault="00302EB5" w:rsidP="00302EB5">
      <w:pPr>
        <w:pStyle w:val="NoSpacing"/>
      </w:pPr>
    </w:p>
    <w:p w14:paraId="6F100FAC" w14:textId="403EF28F" w:rsidR="00302EB5" w:rsidRDefault="00302EB5" w:rsidP="00302EB5">
      <w:pPr>
        <w:pStyle w:val="NoSpacing"/>
      </w:pPr>
      <w:r w:rsidRPr="2F09DF5A">
        <w:t>Jay Eckles called the meeting to order at approximately 10:0</w:t>
      </w:r>
      <w:r w:rsidR="007967C6">
        <w:t>3</w:t>
      </w:r>
      <w:r w:rsidRPr="2F09DF5A">
        <w:t xml:space="preserve"> AM.</w:t>
      </w:r>
    </w:p>
    <w:p w14:paraId="56362023" w14:textId="77777777" w:rsidR="00302EB5" w:rsidRDefault="00302EB5" w:rsidP="00302EB5">
      <w:pPr>
        <w:pStyle w:val="Heading4"/>
      </w:pPr>
    </w:p>
    <w:p w14:paraId="62906073" w14:textId="5D106920" w:rsidR="007967C6" w:rsidRDefault="007967C6" w:rsidP="007967C6">
      <w:pPr>
        <w:pStyle w:val="Heading4"/>
      </w:pPr>
      <w:r>
        <w:t xml:space="preserve">Discussion of </w:t>
      </w:r>
      <w:r w:rsidR="007927BF">
        <w:t>BI vendors</w:t>
      </w:r>
      <w:r>
        <w:t xml:space="preserve"> </w:t>
      </w:r>
    </w:p>
    <w:p w14:paraId="533784FF" w14:textId="4AABB9E8" w:rsidR="007927BF" w:rsidRDefault="007927BF" w:rsidP="00187CDC">
      <w:r>
        <w:t>Dennis Hengstler, Ed Johnson, and Dr. Eckles all provided analyses of CoP member responses to the evaluation survey distributed by Mr. Johnson.  All three analyses provided similar results.  Based on these analyses and subsequent discussion, the group identified seven vendors from which to seek demonstrations.</w:t>
      </w:r>
      <w:r w:rsidR="00095821">
        <w:t xml:space="preserve">  17 members of the CoP had provided formal evaluations of RFIs.</w:t>
      </w:r>
      <w:bookmarkStart w:id="0" w:name="_GoBack"/>
      <w:bookmarkEnd w:id="0"/>
    </w:p>
    <w:p w14:paraId="151246DE" w14:textId="5889F5D4" w:rsidR="007927BF" w:rsidRDefault="007927BF" w:rsidP="00187CDC">
      <w:r>
        <w:t xml:space="preserve">The group discussed multiple options for conducting the demonstrations.  In </w:t>
      </w:r>
      <w:r w:rsidR="00095821">
        <w:t>all</w:t>
      </w:r>
      <w:r>
        <w:t xml:space="preserve"> case</w:t>
      </w:r>
      <w:r w:rsidR="00095821">
        <w:t>s</w:t>
      </w:r>
      <w:r>
        <w:t>, demonstrations will be made available on Zoom.</w:t>
      </w:r>
      <w:r w:rsidR="00095821">
        <w:t xml:space="preserve">  Three main options are one day in Nashville to see demonstrations, two days in Nashville to see demonstrations, and viewing demonstrations remotely then spending one day in Nashville to discuss.  Drs. Eckles and Hengstler will seek input from the community members in planning the logistics.  Allen DuPont pointed out that the SACS annual meeting was the week of December 8.</w:t>
      </w:r>
    </w:p>
    <w:p w14:paraId="4F8D7DF0" w14:textId="1FB13028" w:rsidR="00E9196F" w:rsidRDefault="00095821" w:rsidP="00E9196F">
      <w:pPr>
        <w:pStyle w:val="Heading4"/>
      </w:pPr>
      <w:r>
        <w:t>Updates from EDUCAUSE</w:t>
      </w:r>
    </w:p>
    <w:p w14:paraId="61722ADA" w14:textId="5C6D34C0" w:rsidR="000B38F1" w:rsidRDefault="00095821" w:rsidP="00187CDC">
      <w:pPr>
        <w:spacing w:line="240" w:lineRule="auto"/>
        <w:rPr>
          <w:rFonts w:ascii="Calibri" w:eastAsia="Calibri" w:hAnsi="Calibri" w:cs="Calibri"/>
        </w:rPr>
      </w:pPr>
      <w:r>
        <w:rPr>
          <w:rFonts w:ascii="Calibri" w:eastAsia="Calibri" w:hAnsi="Calibri" w:cs="Calibri"/>
        </w:rPr>
        <w:t>Dr. Eckles met with every BI vendor presenting at EDUCAUSE.  Microsoft and Oracle, who had not responded to the RFI, were eager to provide information on BI platforms.  Amazon announced a new BI tool on its AWS platform.  IBM announced Watson Analytics, and Dell promoted the combination of Boomi and Statistica.</w:t>
      </w:r>
    </w:p>
    <w:p w14:paraId="71538FCB" w14:textId="0DE4C747" w:rsidR="007967C6" w:rsidRDefault="00095821" w:rsidP="00782B52">
      <w:pPr>
        <w:pStyle w:val="Heading4"/>
      </w:pPr>
      <w:r>
        <w:t xml:space="preserve">Brief update on data governance process development </w:t>
      </w:r>
    </w:p>
    <w:p w14:paraId="3ECC31D3" w14:textId="29EA2532" w:rsidR="00095821" w:rsidRDefault="007967C6" w:rsidP="00187CDC">
      <w:pPr>
        <w:spacing w:line="240" w:lineRule="auto"/>
      </w:pPr>
      <w:r>
        <w:t>Dr</w:t>
      </w:r>
      <w:r w:rsidR="00095821">
        <w:t>s</w:t>
      </w:r>
      <w:r>
        <w:t>. Eckles</w:t>
      </w:r>
      <w:r w:rsidR="00095821">
        <w:t xml:space="preserve"> and Hengstler have been actively working on the Data Governance process but are not prepared to report on progress.</w:t>
      </w:r>
    </w:p>
    <w:p w14:paraId="7073EA23" w14:textId="65C59445" w:rsidR="00095821" w:rsidRDefault="00095821" w:rsidP="00095821">
      <w:pPr>
        <w:pStyle w:val="Heading4"/>
      </w:pPr>
      <w:r>
        <w:t>Review of plan &amp; Discussion of next step</w:t>
      </w:r>
    </w:p>
    <w:p w14:paraId="5873991B" w14:textId="1B59DDD2" w:rsidR="00095821" w:rsidRDefault="00095821" w:rsidP="00095821">
      <w:r>
        <w:t>CoP is currently 6-8 weeks behind the planned schedule.  Recommendations to SITC will at this point likely be delivered sometime in January 2016.</w:t>
      </w:r>
    </w:p>
    <w:p w14:paraId="67D617BF" w14:textId="53ED7AB9" w:rsidR="00095821" w:rsidRPr="00095821" w:rsidRDefault="00095821" w:rsidP="00095821">
      <w:r>
        <w:t xml:space="preserve">Vendor demonstrations are up next in the plan, followed by the finalization of the Strategy and Data Governance documents.  After completion of these areas, we had hoped to put together an implementation plan for the strategy, but that work may be trimmed to recover lost time.  </w:t>
      </w:r>
    </w:p>
    <w:p w14:paraId="6B590EDE" w14:textId="77777777" w:rsidR="004435BB" w:rsidRDefault="004435BB" w:rsidP="00302EB5">
      <w:pPr>
        <w:pStyle w:val="NoSpacing"/>
      </w:pPr>
    </w:p>
    <w:p w14:paraId="5BF0AB8C" w14:textId="1CC8492B" w:rsidR="00302EB5" w:rsidRDefault="00302EB5" w:rsidP="00302EB5">
      <w:pPr>
        <w:pStyle w:val="NoSpacing"/>
      </w:pPr>
      <w:r w:rsidRPr="2F09DF5A">
        <w:t>Dr. Eckles adjourned th</w:t>
      </w:r>
      <w:r w:rsidR="000A25E4">
        <w:t xml:space="preserve">e meeting at </w:t>
      </w:r>
      <w:r w:rsidR="00782B52">
        <w:t>10:</w:t>
      </w:r>
      <w:r w:rsidR="00095821">
        <w:t>55</w:t>
      </w:r>
      <w:r w:rsidRPr="2F09DF5A">
        <w:t xml:space="preserve"> AM.</w:t>
      </w:r>
    </w:p>
    <w:p w14:paraId="3AF20DD9" w14:textId="77777777" w:rsidR="001A0A40" w:rsidRPr="00302EB5" w:rsidRDefault="00095821" w:rsidP="00302EB5"/>
    <w:sectPr w:rsidR="001A0A40" w:rsidRPr="0030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7D04"/>
    <w:multiLevelType w:val="hybridMultilevel"/>
    <w:tmpl w:val="A51EF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417A8D"/>
    <w:multiLevelType w:val="hybridMultilevel"/>
    <w:tmpl w:val="9E76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E306A2"/>
    <w:multiLevelType w:val="hybridMultilevel"/>
    <w:tmpl w:val="41C6BD0E"/>
    <w:lvl w:ilvl="0" w:tplc="5EFA1F8A">
      <w:start w:val="1"/>
      <w:numFmt w:val="bullet"/>
      <w:lvlText w:val=""/>
      <w:lvlJc w:val="left"/>
      <w:pPr>
        <w:ind w:left="720" w:hanging="360"/>
      </w:pPr>
      <w:rPr>
        <w:rFonts w:ascii="Symbol" w:hAnsi="Symbol" w:hint="default"/>
      </w:rPr>
    </w:lvl>
    <w:lvl w:ilvl="1" w:tplc="4B3493CE">
      <w:start w:val="1"/>
      <w:numFmt w:val="bullet"/>
      <w:lvlText w:val="o"/>
      <w:lvlJc w:val="left"/>
      <w:pPr>
        <w:ind w:left="1440" w:hanging="360"/>
      </w:pPr>
      <w:rPr>
        <w:rFonts w:ascii="Courier New" w:hAnsi="Courier New" w:hint="default"/>
      </w:rPr>
    </w:lvl>
    <w:lvl w:ilvl="2" w:tplc="EE9EC738">
      <w:start w:val="1"/>
      <w:numFmt w:val="bullet"/>
      <w:lvlText w:val=""/>
      <w:lvlJc w:val="left"/>
      <w:pPr>
        <w:ind w:left="2160" w:hanging="360"/>
      </w:pPr>
      <w:rPr>
        <w:rFonts w:ascii="Wingdings" w:hAnsi="Wingdings" w:hint="default"/>
      </w:rPr>
    </w:lvl>
    <w:lvl w:ilvl="3" w:tplc="460E183E">
      <w:start w:val="1"/>
      <w:numFmt w:val="bullet"/>
      <w:lvlText w:val=""/>
      <w:lvlJc w:val="left"/>
      <w:pPr>
        <w:ind w:left="2880" w:hanging="360"/>
      </w:pPr>
      <w:rPr>
        <w:rFonts w:ascii="Symbol" w:hAnsi="Symbol" w:hint="default"/>
      </w:rPr>
    </w:lvl>
    <w:lvl w:ilvl="4" w:tplc="57CEDAF8">
      <w:start w:val="1"/>
      <w:numFmt w:val="bullet"/>
      <w:lvlText w:val="o"/>
      <w:lvlJc w:val="left"/>
      <w:pPr>
        <w:ind w:left="3600" w:hanging="360"/>
      </w:pPr>
      <w:rPr>
        <w:rFonts w:ascii="Courier New" w:hAnsi="Courier New" w:hint="default"/>
      </w:rPr>
    </w:lvl>
    <w:lvl w:ilvl="5" w:tplc="013EED8C">
      <w:start w:val="1"/>
      <w:numFmt w:val="bullet"/>
      <w:lvlText w:val=""/>
      <w:lvlJc w:val="left"/>
      <w:pPr>
        <w:ind w:left="4320" w:hanging="360"/>
      </w:pPr>
      <w:rPr>
        <w:rFonts w:ascii="Wingdings" w:hAnsi="Wingdings" w:hint="default"/>
      </w:rPr>
    </w:lvl>
    <w:lvl w:ilvl="6" w:tplc="936AC344">
      <w:start w:val="1"/>
      <w:numFmt w:val="bullet"/>
      <w:lvlText w:val=""/>
      <w:lvlJc w:val="left"/>
      <w:pPr>
        <w:ind w:left="5040" w:hanging="360"/>
      </w:pPr>
      <w:rPr>
        <w:rFonts w:ascii="Symbol" w:hAnsi="Symbol" w:hint="default"/>
      </w:rPr>
    </w:lvl>
    <w:lvl w:ilvl="7" w:tplc="AD448B72">
      <w:start w:val="1"/>
      <w:numFmt w:val="bullet"/>
      <w:lvlText w:val="o"/>
      <w:lvlJc w:val="left"/>
      <w:pPr>
        <w:ind w:left="5760" w:hanging="360"/>
      </w:pPr>
      <w:rPr>
        <w:rFonts w:ascii="Courier New" w:hAnsi="Courier New" w:hint="default"/>
      </w:rPr>
    </w:lvl>
    <w:lvl w:ilvl="8" w:tplc="04E66B84">
      <w:start w:val="1"/>
      <w:numFmt w:val="bullet"/>
      <w:lvlText w:val=""/>
      <w:lvlJc w:val="left"/>
      <w:pPr>
        <w:ind w:left="6480" w:hanging="360"/>
      </w:pPr>
      <w:rPr>
        <w:rFonts w:ascii="Wingdings" w:hAnsi="Wingdings" w:hint="default"/>
      </w:rPr>
    </w:lvl>
  </w:abstractNum>
  <w:abstractNum w:abstractNumId="3" w15:restartNumberingAfterBreak="0">
    <w:nsid w:val="39DD2484"/>
    <w:multiLevelType w:val="hybridMultilevel"/>
    <w:tmpl w:val="424E0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75C8F"/>
    <w:multiLevelType w:val="hybridMultilevel"/>
    <w:tmpl w:val="3222A4F8"/>
    <w:lvl w:ilvl="0" w:tplc="E6B685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B1B26"/>
    <w:multiLevelType w:val="hybridMultilevel"/>
    <w:tmpl w:val="3222A4F8"/>
    <w:lvl w:ilvl="0" w:tplc="E6B685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C7311"/>
    <w:multiLevelType w:val="hybridMultilevel"/>
    <w:tmpl w:val="672A1218"/>
    <w:lvl w:ilvl="0" w:tplc="863E7DEC">
      <w:start w:val="1"/>
      <w:numFmt w:val="upperRoman"/>
      <w:lvlText w:val="%1."/>
      <w:lvlJc w:val="left"/>
      <w:pPr>
        <w:ind w:left="720" w:hanging="360"/>
      </w:pPr>
    </w:lvl>
    <w:lvl w:ilvl="1" w:tplc="24844172">
      <w:start w:val="1"/>
      <w:numFmt w:val="lowerLetter"/>
      <w:lvlText w:val="%2."/>
      <w:lvlJc w:val="left"/>
      <w:pPr>
        <w:ind w:left="1440" w:hanging="360"/>
      </w:pPr>
    </w:lvl>
    <w:lvl w:ilvl="2" w:tplc="15E65E54">
      <w:start w:val="1"/>
      <w:numFmt w:val="lowerRoman"/>
      <w:lvlText w:val="%3."/>
      <w:lvlJc w:val="right"/>
      <w:pPr>
        <w:ind w:left="2160" w:hanging="180"/>
      </w:pPr>
    </w:lvl>
    <w:lvl w:ilvl="3" w:tplc="455AF60C">
      <w:start w:val="1"/>
      <w:numFmt w:val="decimal"/>
      <w:lvlText w:val="%4."/>
      <w:lvlJc w:val="left"/>
      <w:pPr>
        <w:ind w:left="2880" w:hanging="360"/>
      </w:pPr>
    </w:lvl>
    <w:lvl w:ilvl="4" w:tplc="B25036E4">
      <w:start w:val="1"/>
      <w:numFmt w:val="lowerLetter"/>
      <w:lvlText w:val="%5."/>
      <w:lvlJc w:val="left"/>
      <w:pPr>
        <w:ind w:left="3600" w:hanging="360"/>
      </w:pPr>
    </w:lvl>
    <w:lvl w:ilvl="5" w:tplc="491E57BE">
      <w:start w:val="1"/>
      <w:numFmt w:val="lowerRoman"/>
      <w:lvlText w:val="%6."/>
      <w:lvlJc w:val="right"/>
      <w:pPr>
        <w:ind w:left="4320" w:hanging="180"/>
      </w:pPr>
    </w:lvl>
    <w:lvl w:ilvl="6" w:tplc="9828CC02">
      <w:start w:val="1"/>
      <w:numFmt w:val="decimal"/>
      <w:lvlText w:val="%7."/>
      <w:lvlJc w:val="left"/>
      <w:pPr>
        <w:ind w:left="5040" w:hanging="360"/>
      </w:pPr>
    </w:lvl>
    <w:lvl w:ilvl="7" w:tplc="F34A1B28">
      <w:start w:val="1"/>
      <w:numFmt w:val="lowerLetter"/>
      <w:lvlText w:val="%8."/>
      <w:lvlJc w:val="left"/>
      <w:pPr>
        <w:ind w:left="5760" w:hanging="360"/>
      </w:pPr>
    </w:lvl>
    <w:lvl w:ilvl="8" w:tplc="270E9882">
      <w:start w:val="1"/>
      <w:numFmt w:val="lowerRoman"/>
      <w:lvlText w:val="%9."/>
      <w:lvlJc w:val="right"/>
      <w:pPr>
        <w:ind w:left="6480" w:hanging="180"/>
      </w:pPr>
    </w:lvl>
  </w:abstractNum>
  <w:abstractNum w:abstractNumId="7" w15:restartNumberingAfterBreak="0">
    <w:nsid w:val="73A5604D"/>
    <w:multiLevelType w:val="hybridMultilevel"/>
    <w:tmpl w:val="2FF082D6"/>
    <w:lvl w:ilvl="0" w:tplc="1436B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B5"/>
    <w:rsid w:val="0002013F"/>
    <w:rsid w:val="00095821"/>
    <w:rsid w:val="000A25E4"/>
    <w:rsid w:val="000B38F1"/>
    <w:rsid w:val="000F6BB1"/>
    <w:rsid w:val="00181620"/>
    <w:rsid w:val="00187CDC"/>
    <w:rsid w:val="00195F9C"/>
    <w:rsid w:val="001E3985"/>
    <w:rsid w:val="00283E21"/>
    <w:rsid w:val="00302EB5"/>
    <w:rsid w:val="003905F9"/>
    <w:rsid w:val="00394FC1"/>
    <w:rsid w:val="004435BB"/>
    <w:rsid w:val="00464C7B"/>
    <w:rsid w:val="00471819"/>
    <w:rsid w:val="005B1CB6"/>
    <w:rsid w:val="00782B52"/>
    <w:rsid w:val="007927BF"/>
    <w:rsid w:val="007967C6"/>
    <w:rsid w:val="007F7EB0"/>
    <w:rsid w:val="008C6AFC"/>
    <w:rsid w:val="00C13C9C"/>
    <w:rsid w:val="00E9196F"/>
    <w:rsid w:val="00ED4B27"/>
    <w:rsid w:val="00EE1B72"/>
    <w:rsid w:val="00F2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948C"/>
  <w15:chartTrackingRefBased/>
  <w15:docId w15:val="{9F3904F0-A6B9-4601-A9E2-AEE67C1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B5"/>
  </w:style>
  <w:style w:type="paragraph" w:styleId="Heading1">
    <w:name w:val="heading 1"/>
    <w:basedOn w:val="Normal"/>
    <w:next w:val="Normal"/>
    <w:link w:val="Heading1Char"/>
    <w:uiPriority w:val="9"/>
    <w:qFormat/>
    <w:rsid w:val="00302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2E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2E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2E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E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2E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2EB5"/>
    <w:rPr>
      <w:rFonts w:asciiTheme="majorHAnsi" w:eastAsiaTheme="majorEastAsia" w:hAnsiTheme="majorHAnsi" w:cstheme="majorBidi"/>
      <w:i/>
      <w:iCs/>
      <w:color w:val="2E74B5" w:themeColor="accent1" w:themeShade="BF"/>
    </w:rPr>
  </w:style>
  <w:style w:type="paragraph" w:styleId="NoSpacing">
    <w:name w:val="No Spacing"/>
    <w:uiPriority w:val="1"/>
    <w:qFormat/>
    <w:rsid w:val="00302EB5"/>
    <w:pPr>
      <w:spacing w:after="0" w:line="240" w:lineRule="auto"/>
    </w:pPr>
  </w:style>
  <w:style w:type="paragraph" w:styleId="ListParagraph">
    <w:name w:val="List Paragraph"/>
    <w:basedOn w:val="Normal"/>
    <w:uiPriority w:val="34"/>
    <w:qFormat/>
    <w:rsid w:val="00302EB5"/>
    <w:pPr>
      <w:ind w:left="720"/>
      <w:contextualSpacing/>
    </w:pPr>
  </w:style>
  <w:style w:type="character" w:styleId="Hyperlink">
    <w:name w:val="Hyperlink"/>
    <w:basedOn w:val="DefaultParagraphFont"/>
    <w:uiPriority w:val="99"/>
    <w:unhideWhenUsed/>
    <w:rsid w:val="00302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479">
      <w:bodyDiv w:val="1"/>
      <w:marLeft w:val="0"/>
      <w:marRight w:val="0"/>
      <w:marTop w:val="0"/>
      <w:marBottom w:val="0"/>
      <w:divBdr>
        <w:top w:val="none" w:sz="0" w:space="0" w:color="auto"/>
        <w:left w:val="none" w:sz="0" w:space="0" w:color="auto"/>
        <w:bottom w:val="none" w:sz="0" w:space="0" w:color="auto"/>
        <w:right w:val="none" w:sz="0" w:space="0" w:color="auto"/>
      </w:divBdr>
    </w:div>
    <w:div w:id="14166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63A82-3DF9-412B-B685-D18CB5B92D0B}">
  <ds:schemaRefs>
    <ds:schemaRef ds:uri="http://schemas.microsoft.com/sharepoint/v3/contenttype/forms"/>
  </ds:schemaRefs>
</ds:datastoreItem>
</file>

<file path=customXml/itemProps2.xml><?xml version="1.0" encoding="utf-8"?>
<ds:datastoreItem xmlns:ds="http://schemas.openxmlformats.org/officeDocument/2006/customXml" ds:itemID="{91DA99C7-9564-430C-9DC8-78154F87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E4A40A-879C-4521-8B81-4E473535D2B9}">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3</cp:revision>
  <dcterms:created xsi:type="dcterms:W3CDTF">2015-11-09T14:12:00Z</dcterms:created>
  <dcterms:modified xsi:type="dcterms:W3CDTF">2015-11-09T14:40:00Z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